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10F92">
      <w:pPr>
        <w:kinsoku w:val="0"/>
        <w:overflowPunct w:val="0"/>
        <w:autoSpaceDE/>
        <w:autoSpaceDN/>
        <w:adjustRightInd/>
        <w:spacing w:line="270" w:lineRule="exact"/>
        <w:jc w:val="center"/>
        <w:textAlignment w:val="baseline"/>
        <w:rPr>
          <w:b/>
          <w:bCs/>
          <w:spacing w:val="2"/>
          <w:sz w:val="24"/>
          <w:szCs w:val="24"/>
          <w:lang w:val="es-ES" w:eastAsia="es-ES"/>
        </w:rPr>
      </w:pPr>
      <w:r>
        <w:rPr>
          <w:b/>
          <w:bCs/>
          <w:spacing w:val="2"/>
          <w:sz w:val="24"/>
          <w:szCs w:val="24"/>
          <w:lang w:val="es-ES" w:eastAsia="es-ES"/>
        </w:rPr>
        <w:t>RESOLUCIÓN N. TAT-3129-2016</w:t>
      </w:r>
    </w:p>
    <w:p w:rsidR="00000000" w:rsidRDefault="00F10F92">
      <w:pPr>
        <w:kinsoku w:val="0"/>
        <w:overflowPunct w:val="0"/>
        <w:autoSpaceDE/>
        <w:autoSpaceDN/>
        <w:adjustRightInd/>
        <w:spacing w:before="630" w:line="313" w:lineRule="exact"/>
        <w:ind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doce horas con veinte minutos del veintinueve de noviembre del dos mil dieciséis.</w:t>
      </w:r>
    </w:p>
    <w:p w:rsidR="00000000" w:rsidRDefault="00F10F92">
      <w:pPr>
        <w:kinsoku w:val="0"/>
        <w:overflowPunct w:val="0"/>
        <w:autoSpaceDE/>
        <w:autoSpaceDN/>
        <w:adjustRightInd/>
        <w:spacing w:before="652" w:line="313" w:lineRule="exact"/>
        <w:ind w:right="72"/>
        <w:jc w:val="both"/>
        <w:textAlignment w:val="baseline"/>
        <w:rPr>
          <w:b/>
          <w:bCs/>
          <w:sz w:val="24"/>
          <w:szCs w:val="24"/>
          <w:lang w:val="es-ES" w:eastAsia="es-ES"/>
        </w:rPr>
      </w:pPr>
      <w:r>
        <w:rPr>
          <w:sz w:val="24"/>
          <w:szCs w:val="24"/>
          <w:lang w:val="es-ES" w:eastAsia="es-ES"/>
        </w:rPr>
        <w:t xml:space="preserve">Se conoce </w:t>
      </w:r>
      <w:r w:rsidRPr="008F1577">
        <w:rPr>
          <w:b/>
          <w:lang w:val="es-ES" w:eastAsia="es-ES"/>
        </w:rPr>
        <w:t>RECURSO DE APELACIÓN EN SUBSIDIO, INCIDENTE DE NULIDAD ABSOLUTA</w:t>
      </w:r>
      <w:r>
        <w:rPr>
          <w:lang w:val="es-ES" w:eastAsia="es-ES"/>
        </w:rPr>
        <w:t xml:space="preserve">, </w:t>
      </w:r>
      <w:r>
        <w:rPr>
          <w:sz w:val="24"/>
          <w:szCs w:val="24"/>
          <w:lang w:val="es-ES" w:eastAsia="es-ES"/>
        </w:rPr>
        <w:t xml:space="preserve">interpuesto por </w:t>
      </w:r>
      <w:r w:rsidRPr="008F1577">
        <w:rPr>
          <w:b/>
          <w:lang w:val="es-ES" w:eastAsia="es-ES"/>
        </w:rPr>
        <w:t>A</w:t>
      </w:r>
      <w:r w:rsidR="008F1577">
        <w:rPr>
          <w:b/>
          <w:lang w:val="es-ES" w:eastAsia="es-ES"/>
        </w:rPr>
        <w:t>.A.M.B.</w:t>
      </w:r>
      <w:r>
        <w:rPr>
          <w:lang w:val="es-ES" w:eastAsia="es-ES"/>
        </w:rPr>
        <w:t xml:space="preserve">, </w:t>
      </w:r>
      <w:r w:rsidR="008F1577">
        <w:rPr>
          <w:sz w:val="24"/>
          <w:szCs w:val="24"/>
          <w:lang w:val="es-ES" w:eastAsia="es-ES"/>
        </w:rPr>
        <w:t>cédula de identidad número …</w:t>
      </w:r>
      <w:r>
        <w:rPr>
          <w:sz w:val="24"/>
          <w:szCs w:val="24"/>
          <w:lang w:val="es-ES" w:eastAsia="es-ES"/>
        </w:rPr>
        <w:t>, representado por el L</w:t>
      </w:r>
      <w:r w:rsidR="008F1577">
        <w:rPr>
          <w:sz w:val="24"/>
          <w:szCs w:val="24"/>
          <w:lang w:val="es-ES" w:eastAsia="es-ES"/>
        </w:rPr>
        <w:t>.</w:t>
      </w:r>
      <w:r>
        <w:rPr>
          <w:sz w:val="24"/>
          <w:szCs w:val="24"/>
          <w:lang w:val="es-ES" w:eastAsia="es-ES"/>
        </w:rPr>
        <w:t>R</w:t>
      </w:r>
      <w:r w:rsidR="008F1577">
        <w:rPr>
          <w:sz w:val="24"/>
          <w:szCs w:val="24"/>
          <w:lang w:val="es-ES" w:eastAsia="es-ES"/>
        </w:rPr>
        <w:t>.M.V.</w:t>
      </w:r>
      <w:r>
        <w:rPr>
          <w:sz w:val="24"/>
          <w:szCs w:val="24"/>
          <w:lang w:val="es-ES" w:eastAsia="es-ES"/>
        </w:rPr>
        <w:t xml:space="preserve">, cédula de identidad número </w:t>
      </w:r>
      <w:r w:rsidR="008F1577">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7.4.14 de la Sesión Ordinaria 36-2016 del 20 de julio del 2016, </w:t>
      </w:r>
      <w:r>
        <w:rPr>
          <w:sz w:val="24"/>
          <w:szCs w:val="24"/>
          <w:lang w:val="es-ES" w:eastAsia="es-ES"/>
        </w:rPr>
        <w:t>adoptado por la Junta Directiva del Consejo de Transporte Público, y tra</w:t>
      </w:r>
      <w:r>
        <w:rPr>
          <w:sz w:val="24"/>
          <w:szCs w:val="24"/>
          <w:lang w:val="es-ES" w:eastAsia="es-ES"/>
        </w:rPr>
        <w:t xml:space="preserve">mitado en este Despacho bajo el </w:t>
      </w:r>
      <w:r>
        <w:rPr>
          <w:b/>
          <w:bCs/>
          <w:sz w:val="24"/>
          <w:szCs w:val="24"/>
          <w:lang w:val="es-ES" w:eastAsia="es-ES"/>
        </w:rPr>
        <w:t>Expediente Administrativo número TAT-145-16.</w:t>
      </w:r>
    </w:p>
    <w:p w:rsidR="00000000" w:rsidRDefault="00F10F92">
      <w:pPr>
        <w:kinsoku w:val="0"/>
        <w:overflowPunct w:val="0"/>
        <w:autoSpaceDE/>
        <w:autoSpaceDN/>
        <w:adjustRightInd/>
        <w:spacing w:before="370" w:line="270" w:lineRule="exact"/>
        <w:jc w:val="center"/>
        <w:textAlignment w:val="baseline"/>
        <w:rPr>
          <w:b/>
          <w:bCs/>
          <w:sz w:val="24"/>
          <w:szCs w:val="24"/>
          <w:lang w:val="es-ES" w:eastAsia="es-ES"/>
        </w:rPr>
      </w:pPr>
      <w:r>
        <w:rPr>
          <w:b/>
          <w:bCs/>
          <w:sz w:val="24"/>
          <w:szCs w:val="24"/>
          <w:lang w:val="es-ES" w:eastAsia="es-ES"/>
        </w:rPr>
        <w:t>RESULTANDO</w:t>
      </w:r>
    </w:p>
    <w:p w:rsidR="00000000" w:rsidRDefault="00F10F92">
      <w:pPr>
        <w:kinsoku w:val="0"/>
        <w:overflowPunct w:val="0"/>
        <w:autoSpaceDE/>
        <w:autoSpaceDN/>
        <w:adjustRightInd/>
        <w:spacing w:before="351" w:line="273" w:lineRule="exact"/>
        <w:ind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el </w:t>
      </w:r>
      <w:r>
        <w:rPr>
          <w:b/>
          <w:bCs/>
          <w:sz w:val="24"/>
          <w:szCs w:val="24"/>
          <w:lang w:val="es-ES" w:eastAsia="es-ES"/>
        </w:rPr>
        <w:t xml:space="preserve">Artículo 7.4.14 de la Sesión Ordinaria 36-2016 del 20 de julio del 2016, </w:t>
      </w:r>
      <w:r>
        <w:rPr>
          <w:sz w:val="24"/>
          <w:szCs w:val="24"/>
          <w:lang w:val="es-ES" w:eastAsia="es-ES"/>
        </w:rPr>
        <w:t xml:space="preserve">conoce el informe </w:t>
      </w:r>
      <w:r>
        <w:rPr>
          <w:b/>
          <w:bCs/>
          <w:sz w:val="24"/>
          <w:szCs w:val="24"/>
          <w:lang w:val="es-ES" w:eastAsia="es-ES"/>
        </w:rPr>
        <w:t>DAJ-20</w:t>
      </w:r>
      <w:r>
        <w:rPr>
          <w:b/>
          <w:bCs/>
          <w:sz w:val="24"/>
          <w:szCs w:val="24"/>
          <w:lang w:val="es-ES" w:eastAsia="es-ES"/>
        </w:rPr>
        <w:t xml:space="preserve">16-00002612 </w:t>
      </w:r>
      <w:r>
        <w:rPr>
          <w:sz w:val="24"/>
          <w:szCs w:val="24"/>
          <w:lang w:val="es-ES" w:eastAsia="es-ES"/>
        </w:rPr>
        <w:t>del 13 de julio del 2016, emitido por la Dirección de Asuntos Jurídicos de ese Consejo, que indica lo siguiente:</w:t>
      </w:r>
    </w:p>
    <w:p w:rsidR="00000000" w:rsidRDefault="00F10F92">
      <w:pPr>
        <w:kinsoku w:val="0"/>
        <w:overflowPunct w:val="0"/>
        <w:autoSpaceDE/>
        <w:autoSpaceDN/>
        <w:adjustRightInd/>
        <w:spacing w:before="332" w:line="225" w:lineRule="exact"/>
        <w:jc w:val="center"/>
        <w:textAlignment w:val="baseline"/>
        <w:rPr>
          <w:spacing w:val="2"/>
          <w:u w:val="single"/>
          <w:lang w:val="es-ES" w:eastAsia="es-ES"/>
        </w:rPr>
      </w:pPr>
      <w:r>
        <w:rPr>
          <w:spacing w:val="2"/>
          <w:lang w:val="es-ES" w:eastAsia="es-ES"/>
        </w:rPr>
        <w:t xml:space="preserve">"(...) </w:t>
      </w:r>
      <w:r>
        <w:rPr>
          <w:spacing w:val="2"/>
          <w:u w:val="single"/>
          <w:lang w:val="es-ES" w:eastAsia="es-ES"/>
        </w:rPr>
        <w:t>SOBRE EL FONDO</w:t>
      </w:r>
    </w:p>
    <w:p w:rsidR="00000000" w:rsidRDefault="00F10F92">
      <w:pPr>
        <w:kinsoku w:val="0"/>
        <w:overflowPunct w:val="0"/>
        <w:autoSpaceDE/>
        <w:autoSpaceDN/>
        <w:adjustRightInd/>
        <w:spacing w:before="217" w:line="225" w:lineRule="exact"/>
        <w:ind w:left="864" w:right="936"/>
        <w:jc w:val="both"/>
        <w:textAlignment w:val="baseline"/>
        <w:rPr>
          <w:lang w:val="es-ES" w:eastAsia="es-ES"/>
        </w:rPr>
      </w:pPr>
      <w:r>
        <w:rPr>
          <w:lang w:val="es-ES" w:eastAsia="es-ES"/>
        </w:rPr>
        <w:t>Que se ha podido constatar en este procedimiento, que el concesionario A</w:t>
      </w:r>
      <w:r w:rsidR="008F1577">
        <w:rPr>
          <w:lang w:val="es-ES" w:eastAsia="es-ES"/>
        </w:rPr>
        <w:t>.M.B.</w:t>
      </w:r>
      <w:r>
        <w:rPr>
          <w:lang w:val="es-ES" w:eastAsia="es-ES"/>
        </w:rPr>
        <w:t>, participó para</w:t>
      </w:r>
      <w:r>
        <w:rPr>
          <w:lang w:val="es-ES" w:eastAsia="es-ES"/>
        </w:rPr>
        <w:t xml:space="preserve"> una concesión de transporte público en modalidad taxi, suscribiendo para ello, el contrato de concesión en fecha 27 de febrero del 2007, comprometiéndose a cumplir con los obligaciones y condiciones establecidas en el contrato de concesión de taxi, tomand</w:t>
      </w:r>
      <w:r>
        <w:rPr>
          <w:lang w:val="es-ES" w:eastAsia="es-ES"/>
        </w:rPr>
        <w:t>o en consideración que el apartado del contrato indica lo siguiente:</w:t>
      </w:r>
    </w:p>
    <w:p w:rsidR="00000000" w:rsidRDefault="00F10F92">
      <w:pPr>
        <w:kinsoku w:val="0"/>
        <w:overflowPunct w:val="0"/>
        <w:autoSpaceDE/>
        <w:autoSpaceDN/>
        <w:adjustRightInd/>
        <w:spacing w:before="243" w:line="229" w:lineRule="exact"/>
        <w:ind w:left="1152" w:right="1224"/>
        <w:jc w:val="both"/>
        <w:textAlignment w:val="baseline"/>
        <w:rPr>
          <w:i/>
          <w:iCs/>
          <w:lang w:val="es-ES" w:eastAsia="es-ES"/>
        </w:rPr>
      </w:pPr>
      <w:r>
        <w:rPr>
          <w:i/>
          <w:iCs/>
          <w:u w:val="single"/>
          <w:lang w:val="es-ES" w:eastAsia="es-ES"/>
        </w:rPr>
        <w:t>"...Articulo XI.</w:t>
      </w:r>
      <w:r>
        <w:rPr>
          <w:i/>
          <w:iCs/>
          <w:lang w:val="es-ES" w:eastAsia="es-ES"/>
        </w:rPr>
        <w:t xml:space="preserve"> a) De las causales del [sic] caducidad de la concesión: ...por incumplimiento comprobados de las obligaciones y condiciones establecidas en la normativa vigente, los té</w:t>
      </w:r>
      <w:r>
        <w:rPr>
          <w:i/>
          <w:iCs/>
          <w:lang w:val="es-ES" w:eastAsia="es-ES"/>
        </w:rPr>
        <w:t xml:space="preserve">rminos y compromisos asumidos contractualmente y el acuerdo de adjudicación de la concesión... b) las causales establecidas para tal efecto en la Ley 7969 (artículo 40) y en el artículo 41 de la Ley 7593 del 5 de setiembre de 1996. </w:t>
      </w:r>
      <w:r>
        <w:rPr>
          <w:lang w:val="es-ES" w:eastAsia="es-ES"/>
        </w:rPr>
        <w:t xml:space="preserve">C) </w:t>
      </w:r>
      <w:r>
        <w:rPr>
          <w:i/>
          <w:iCs/>
          <w:lang w:val="es-ES" w:eastAsia="es-ES"/>
        </w:rPr>
        <w:t xml:space="preserve">Ceder, transferir de </w:t>
      </w:r>
      <w:r>
        <w:rPr>
          <w:i/>
          <w:iCs/>
          <w:lang w:val="es-ES" w:eastAsia="es-ES"/>
        </w:rPr>
        <w:t>algún modo s alquilar la concesión sin contar con la autorización del Consejo de Transporte Público.</w:t>
      </w:r>
    </w:p>
    <w:p w:rsidR="00000000" w:rsidRDefault="00F10F92">
      <w:pPr>
        <w:kinsoku w:val="0"/>
        <w:overflowPunct w:val="0"/>
        <w:autoSpaceDE/>
        <w:autoSpaceDN/>
        <w:adjustRightInd/>
        <w:spacing w:before="236" w:after="9" w:line="230" w:lineRule="exact"/>
        <w:ind w:left="864" w:right="936"/>
        <w:jc w:val="both"/>
        <w:textAlignment w:val="baseline"/>
        <w:rPr>
          <w:lang w:val="es-ES" w:eastAsia="es-ES"/>
        </w:rPr>
      </w:pPr>
      <w:r>
        <w:rPr>
          <w:lang w:val="es-ES" w:eastAsia="es-ES"/>
        </w:rPr>
        <w:t>En el caso que nos ocupa, resulta claro que el concesionario A</w:t>
      </w:r>
      <w:r w:rsidR="008F1577">
        <w:rPr>
          <w:lang w:val="es-ES" w:eastAsia="es-ES"/>
        </w:rPr>
        <w:t>.M.B.</w:t>
      </w:r>
      <w:r>
        <w:rPr>
          <w:lang w:val="es-ES" w:eastAsia="es-ES"/>
        </w:rPr>
        <w:t>, gestiono el cambio de unidad 1 ario después de lo permitido (16 de ene</w:t>
      </w:r>
      <w:r>
        <w:rPr>
          <w:lang w:val="es-ES" w:eastAsia="es-ES"/>
        </w:rPr>
        <w:t>ro del 2015)</w:t>
      </w:r>
    </w:p>
    <w:p w:rsidR="00000000" w:rsidRDefault="00F10F92">
      <w:pPr>
        <w:widowControl/>
        <w:rPr>
          <w:sz w:val="24"/>
          <w:szCs w:val="24"/>
        </w:rPr>
        <w:sectPr w:rsidR="00000000">
          <w:pgSz w:w="12264" w:h="15782"/>
          <w:pgMar w:top="1320" w:right="1661" w:bottom="846" w:left="1603" w:header="720" w:footer="720" w:gutter="0"/>
          <w:cols w:space="720"/>
          <w:noEndnote/>
        </w:sectPr>
      </w:pPr>
    </w:p>
    <w:p w:rsidR="00000000" w:rsidRDefault="00F10F92">
      <w:pPr>
        <w:kinsoku w:val="0"/>
        <w:overflowPunct w:val="0"/>
        <w:autoSpaceDE/>
        <w:autoSpaceDN/>
        <w:adjustRightInd/>
        <w:spacing w:line="229" w:lineRule="exact"/>
        <w:ind w:right="432"/>
        <w:jc w:val="both"/>
        <w:textAlignment w:val="baseline"/>
        <w:rPr>
          <w:spacing w:val="-1"/>
          <w:lang w:val="es-ES" w:eastAsia="es-ES"/>
        </w:rPr>
      </w:pPr>
      <w:r>
        <w:rPr>
          <w:spacing w:val="-1"/>
          <w:lang w:val="es-ES" w:eastAsia="es-ES"/>
        </w:rPr>
        <w:lastRenderedPageBreak/>
        <w:t xml:space="preserve">faltando a los principios de continuidad y satisfacción del servicio contemplado en la Ley N° 7969, y en el contrato de concesión. Además, a pesar de que este Órgano Director le notificó en tiempo y </w:t>
      </w:r>
      <w:r>
        <w:rPr>
          <w:spacing w:val="-1"/>
          <w:lang w:val="es-ES" w:eastAsia="es-ES"/>
        </w:rPr>
        <w:t>forma el traslado de cargos, indicándole que en la comparecencia podría aportar y evacuar toda la prueba pertinente, o bien aportar directamente por escrito antes de la fecha señalada, pruebas de hecho y de derecho para determinar la verdad real de los hec</w:t>
      </w:r>
      <w:r>
        <w:rPr>
          <w:spacing w:val="-1"/>
          <w:lang w:val="es-ES" w:eastAsia="es-ES"/>
        </w:rPr>
        <w:t xml:space="preserve">hos, el concesionario no aportó la misma para así justificar el atraso en el cambio de unidad. Tampoco es de recibo la declaración realizada durante la audiencia, al alegar que el atraso se debió a que RITEVE nunca le informó de la vida útil de la unidad, </w:t>
      </w:r>
      <w:r>
        <w:rPr>
          <w:spacing w:val="-1"/>
          <w:lang w:val="es-ES" w:eastAsia="es-ES"/>
        </w:rPr>
        <w:t>toda vez que es el propio concesionario, a la hora de firmar el contrato de concesión, el que se compromete a cumplir cada una de las clausulas ahí mencionadas y no puede tampoco alegar desconocimiento de la ley. Así las cosas, es como este Órgano Director</w:t>
      </w:r>
      <w:r>
        <w:rPr>
          <w:spacing w:val="-1"/>
          <w:lang w:val="es-ES" w:eastAsia="es-ES"/>
        </w:rPr>
        <w:t>, no cuenta con la prueba idónea y necesaria para justificar el atraso en el cambio de unidad, ya que ese era el momento procesal oportuno para poder aportar la misma. De igual manera, este Órgano Director, al analizar el expediente administrativo de la co</w:t>
      </w:r>
      <w:r w:rsidR="008F1577">
        <w:rPr>
          <w:spacing w:val="-1"/>
          <w:lang w:val="es-ES" w:eastAsia="es-ES"/>
        </w:rPr>
        <w:t>ncesión placas TL XXX</w:t>
      </w:r>
      <w:r>
        <w:rPr>
          <w:spacing w:val="-1"/>
          <w:lang w:val="es-ES" w:eastAsia="es-ES"/>
        </w:rPr>
        <w:t>, no logra ubicar prueba que pueda determinar la continuación de dicha concesión a favor del concesionario L</w:t>
      </w:r>
      <w:r w:rsidR="008F1577">
        <w:rPr>
          <w:spacing w:val="-1"/>
          <w:lang w:val="es-ES" w:eastAsia="es-ES"/>
        </w:rPr>
        <w:t>.G.A.M.</w:t>
      </w:r>
    </w:p>
    <w:p w:rsidR="00000000" w:rsidRDefault="00F10F92">
      <w:pPr>
        <w:kinsoku w:val="0"/>
        <w:overflowPunct w:val="0"/>
        <w:autoSpaceDE/>
        <w:autoSpaceDN/>
        <w:adjustRightInd/>
        <w:spacing w:before="227" w:line="229" w:lineRule="exact"/>
        <w:ind w:right="432"/>
        <w:jc w:val="both"/>
        <w:textAlignment w:val="baseline"/>
        <w:rPr>
          <w:lang w:val="es-ES" w:eastAsia="es-ES"/>
        </w:rPr>
      </w:pPr>
      <w:r>
        <w:rPr>
          <w:lang w:val="es-ES" w:eastAsia="es-ES"/>
        </w:rPr>
        <w:t>Aunado a lo anterior, el concesionario A</w:t>
      </w:r>
      <w:r w:rsidR="008F1577">
        <w:rPr>
          <w:lang w:val="es-ES" w:eastAsia="es-ES"/>
        </w:rPr>
        <w:t>.M.B.</w:t>
      </w:r>
      <w:r>
        <w:rPr>
          <w:lang w:val="es-ES" w:eastAsia="es-ES"/>
        </w:rPr>
        <w:t xml:space="preserve"> debió ajustar su proceder y el desarro</w:t>
      </w:r>
      <w:r>
        <w:rPr>
          <w:lang w:val="es-ES" w:eastAsia="es-ES"/>
        </w:rPr>
        <w:t>llo de la actividad a lo que se ha obligado según la Ley Reguladora del Servicio Público de Transporte Remunerado de Personas en Vehículos en la modalidad taxi, Ley N° 7969, el Decreto Ejecutivo N° 28913-MOPT y el Contrato de Concesión de taxi que suscribi</w:t>
      </w:r>
      <w:r>
        <w:rPr>
          <w:lang w:val="es-ES" w:eastAsia="es-ES"/>
        </w:rPr>
        <w:t>era con la Administración el día 02 de julio del 2004, el cual dispone expresamente:</w:t>
      </w:r>
    </w:p>
    <w:p w:rsidR="00000000" w:rsidRDefault="00F10F92">
      <w:pPr>
        <w:tabs>
          <w:tab w:val="left" w:pos="1296"/>
        </w:tabs>
        <w:kinsoku w:val="0"/>
        <w:overflowPunct w:val="0"/>
        <w:autoSpaceDE/>
        <w:autoSpaceDN/>
        <w:adjustRightInd/>
        <w:spacing w:before="220" w:line="231" w:lineRule="exact"/>
        <w:ind w:left="288" w:right="720"/>
        <w:textAlignment w:val="baseline"/>
        <w:rPr>
          <w:i/>
          <w:iCs/>
          <w:lang w:val="es-ES" w:eastAsia="es-ES"/>
        </w:rPr>
      </w:pPr>
      <w:r>
        <w:rPr>
          <w:i/>
          <w:iCs/>
          <w:lang w:val="es-ES" w:eastAsia="es-ES"/>
        </w:rPr>
        <w:t>Artículo</w:t>
      </w:r>
      <w:r w:rsidR="008F1577">
        <w:rPr>
          <w:i/>
          <w:iCs/>
          <w:lang w:val="es-ES" w:eastAsia="es-ES"/>
        </w:rPr>
        <w:t xml:space="preserve"> XI:</w:t>
      </w:r>
      <w:r>
        <w:rPr>
          <w:i/>
          <w:iCs/>
          <w:lang w:val="es-ES" w:eastAsia="es-ES"/>
        </w:rPr>
        <w:tab/>
        <w:t>De las causales de caducidad de la concesión: la concesión podrá ser caducada por parte del concedente, previo Procedimiento Administrativo:</w:t>
      </w:r>
    </w:p>
    <w:p w:rsidR="00000000" w:rsidRDefault="00F10F92">
      <w:pPr>
        <w:numPr>
          <w:ilvl w:val="0"/>
          <w:numId w:val="1"/>
        </w:numPr>
        <w:kinsoku w:val="0"/>
        <w:overflowPunct w:val="0"/>
        <w:autoSpaceDE/>
        <w:autoSpaceDN/>
        <w:adjustRightInd/>
        <w:spacing w:line="230" w:lineRule="exact"/>
        <w:ind w:right="720"/>
        <w:jc w:val="both"/>
        <w:textAlignment w:val="baseline"/>
        <w:rPr>
          <w:i/>
          <w:iCs/>
          <w:spacing w:val="-9"/>
          <w:lang w:val="es-ES" w:eastAsia="es-ES"/>
        </w:rPr>
      </w:pPr>
      <w:r>
        <w:rPr>
          <w:i/>
          <w:iCs/>
          <w:spacing w:val="-9"/>
          <w:lang w:val="es-ES" w:eastAsia="es-ES"/>
        </w:rPr>
        <w:t>Por incumplimientos comprobados de las obligaciones y condiciones establecidas en la normativa vigente, los términos y compromisos asumidos contractualmente y el acuerdo de adjudicación de la concesión</w:t>
      </w:r>
    </w:p>
    <w:p w:rsidR="00000000" w:rsidRDefault="00F10F92">
      <w:pPr>
        <w:numPr>
          <w:ilvl w:val="0"/>
          <w:numId w:val="1"/>
        </w:numPr>
        <w:kinsoku w:val="0"/>
        <w:overflowPunct w:val="0"/>
        <w:autoSpaceDE/>
        <w:autoSpaceDN/>
        <w:adjustRightInd/>
        <w:spacing w:line="226" w:lineRule="exact"/>
        <w:jc w:val="both"/>
        <w:textAlignment w:val="baseline"/>
        <w:rPr>
          <w:i/>
          <w:iCs/>
          <w:spacing w:val="-6"/>
          <w:lang w:val="es-ES" w:eastAsia="es-ES"/>
        </w:rPr>
      </w:pPr>
      <w:r>
        <w:rPr>
          <w:i/>
          <w:iCs/>
          <w:spacing w:val="-6"/>
          <w:lang w:val="es-ES" w:eastAsia="es-ES"/>
        </w:rPr>
        <w:t>Las causales establecidas para tal efecto en la Ley 79</w:t>
      </w:r>
      <w:r>
        <w:rPr>
          <w:i/>
          <w:iCs/>
          <w:spacing w:val="-6"/>
          <w:lang w:val="es-ES" w:eastAsia="es-ES"/>
        </w:rPr>
        <w:t>69 (artículo 40) y en el artículo</w:t>
      </w:r>
    </w:p>
    <w:p w:rsidR="00000000" w:rsidRDefault="00F10F92">
      <w:pPr>
        <w:kinsoku w:val="0"/>
        <w:overflowPunct w:val="0"/>
        <w:autoSpaceDE/>
        <w:autoSpaceDN/>
        <w:adjustRightInd/>
        <w:spacing w:before="1" w:line="231" w:lineRule="exact"/>
        <w:ind w:left="288"/>
        <w:textAlignment w:val="baseline"/>
        <w:rPr>
          <w:i/>
          <w:iCs/>
          <w:spacing w:val="-6"/>
          <w:lang w:val="es-ES" w:eastAsia="es-ES"/>
        </w:rPr>
      </w:pPr>
      <w:r>
        <w:rPr>
          <w:i/>
          <w:iCs/>
          <w:spacing w:val="-6"/>
          <w:lang w:val="es-ES" w:eastAsia="es-ES"/>
        </w:rPr>
        <w:t>41 de la Ley 7593 del 5 de setiembre de11996</w:t>
      </w:r>
    </w:p>
    <w:p w:rsidR="00000000" w:rsidRDefault="00F10F92">
      <w:pPr>
        <w:kinsoku w:val="0"/>
        <w:overflowPunct w:val="0"/>
        <w:autoSpaceDE/>
        <w:autoSpaceDN/>
        <w:adjustRightInd/>
        <w:spacing w:line="229" w:lineRule="exact"/>
        <w:ind w:left="288"/>
        <w:textAlignment w:val="baseline"/>
        <w:rPr>
          <w:i/>
          <w:iCs/>
          <w:spacing w:val="-1"/>
          <w:lang w:val="es-ES" w:eastAsia="es-ES"/>
        </w:rPr>
      </w:pPr>
      <w:r>
        <w:rPr>
          <w:i/>
          <w:iCs/>
          <w:spacing w:val="-1"/>
          <w:lang w:val="es-ES" w:eastAsia="es-ES"/>
        </w:rPr>
        <w:t>(...)</w:t>
      </w:r>
    </w:p>
    <w:p w:rsidR="00000000" w:rsidRDefault="00F10F92">
      <w:pPr>
        <w:kinsoku w:val="0"/>
        <w:overflowPunct w:val="0"/>
        <w:autoSpaceDE/>
        <w:autoSpaceDN/>
        <w:adjustRightInd/>
        <w:spacing w:line="228" w:lineRule="exact"/>
        <w:jc w:val="center"/>
        <w:textAlignment w:val="baseline"/>
        <w:rPr>
          <w:i/>
          <w:iCs/>
          <w:spacing w:val="-1"/>
          <w:lang w:val="es-ES" w:eastAsia="es-ES"/>
        </w:rPr>
      </w:pPr>
      <w:r>
        <w:rPr>
          <w:b/>
          <w:bCs/>
          <w:i/>
          <w:iCs/>
          <w:spacing w:val="-1"/>
          <w:lang w:val="es-ES" w:eastAsia="es-ES"/>
        </w:rPr>
        <w:t xml:space="preserve">h) </w:t>
      </w:r>
      <w:r>
        <w:rPr>
          <w:i/>
          <w:iCs/>
          <w:spacing w:val="-1"/>
          <w:lang w:val="es-ES" w:eastAsia="es-ES"/>
        </w:rPr>
        <w:t>La no presentación personas del servicio (mínimo 8 horas) sin tener para ello la</w:t>
      </w:r>
    </w:p>
    <w:p w:rsidR="00000000" w:rsidRDefault="00F10F92">
      <w:pPr>
        <w:kinsoku w:val="0"/>
        <w:overflowPunct w:val="0"/>
        <w:autoSpaceDE/>
        <w:autoSpaceDN/>
        <w:adjustRightInd/>
        <w:spacing w:before="1" w:line="231" w:lineRule="exact"/>
        <w:ind w:left="288"/>
        <w:textAlignment w:val="baseline"/>
        <w:rPr>
          <w:i/>
          <w:iCs/>
          <w:spacing w:val="-8"/>
          <w:lang w:val="es-ES" w:eastAsia="es-ES"/>
        </w:rPr>
      </w:pPr>
      <w:r>
        <w:rPr>
          <w:i/>
          <w:iCs/>
          <w:spacing w:val="-8"/>
          <w:lang w:val="es-ES" w:eastAsia="es-ES"/>
        </w:rPr>
        <w:t>autorización del Consejo de Transporte Público.</w:t>
      </w:r>
    </w:p>
    <w:p w:rsidR="00000000" w:rsidRDefault="00F10F92">
      <w:pPr>
        <w:kinsoku w:val="0"/>
        <w:overflowPunct w:val="0"/>
        <w:autoSpaceDE/>
        <w:autoSpaceDN/>
        <w:adjustRightInd/>
        <w:spacing w:before="226" w:line="231" w:lineRule="exact"/>
        <w:ind w:left="288"/>
        <w:textAlignment w:val="baseline"/>
        <w:rPr>
          <w:i/>
          <w:iCs/>
          <w:spacing w:val="-9"/>
          <w:lang w:val="es-ES" w:eastAsia="es-ES"/>
        </w:rPr>
      </w:pPr>
      <w:r>
        <w:rPr>
          <w:i/>
          <w:iCs/>
          <w:spacing w:val="-9"/>
          <w:lang w:val="es-ES" w:eastAsia="es-ES"/>
        </w:rPr>
        <w:t>Artículo XIII: De la extinció</w:t>
      </w:r>
      <w:r>
        <w:rPr>
          <w:i/>
          <w:iCs/>
          <w:spacing w:val="-9"/>
          <w:lang w:val="es-ES" w:eastAsia="es-ES"/>
        </w:rPr>
        <w:t>n de la concesión:</w:t>
      </w:r>
    </w:p>
    <w:p w:rsidR="00000000" w:rsidRDefault="00F10F92">
      <w:pPr>
        <w:numPr>
          <w:ilvl w:val="0"/>
          <w:numId w:val="2"/>
        </w:numPr>
        <w:kinsoku w:val="0"/>
        <w:overflowPunct w:val="0"/>
        <w:autoSpaceDE/>
        <w:autoSpaceDN/>
        <w:adjustRightInd/>
        <w:spacing w:before="4" w:line="225" w:lineRule="exact"/>
        <w:textAlignment w:val="baseline"/>
        <w:rPr>
          <w:b/>
          <w:bCs/>
          <w:spacing w:val="10"/>
          <w:lang w:val="es-ES" w:eastAsia="es-ES"/>
        </w:rPr>
      </w:pPr>
    </w:p>
    <w:p w:rsidR="00000000" w:rsidRDefault="00F10F92">
      <w:pPr>
        <w:numPr>
          <w:ilvl w:val="0"/>
          <w:numId w:val="3"/>
        </w:numPr>
        <w:kinsoku w:val="0"/>
        <w:overflowPunct w:val="0"/>
        <w:autoSpaceDE/>
        <w:autoSpaceDN/>
        <w:adjustRightInd/>
        <w:spacing w:line="225" w:lineRule="exact"/>
        <w:textAlignment w:val="baseline"/>
        <w:rPr>
          <w:spacing w:val="-14"/>
          <w:lang w:val="es-ES" w:eastAsia="es-ES"/>
        </w:rPr>
      </w:pPr>
    </w:p>
    <w:p w:rsidR="00000000" w:rsidRDefault="00F10F92">
      <w:pPr>
        <w:kinsoku w:val="0"/>
        <w:overflowPunct w:val="0"/>
        <w:autoSpaceDE/>
        <w:autoSpaceDN/>
        <w:adjustRightInd/>
        <w:spacing w:line="226" w:lineRule="exact"/>
        <w:jc w:val="center"/>
        <w:textAlignment w:val="baseline"/>
        <w:rPr>
          <w:i/>
          <w:iCs/>
          <w:spacing w:val="2"/>
          <w:lang w:val="es-ES" w:eastAsia="es-ES"/>
        </w:rPr>
      </w:pPr>
      <w:r>
        <w:rPr>
          <w:b/>
          <w:bCs/>
          <w:i/>
          <w:iCs/>
          <w:spacing w:val="2"/>
          <w:lang w:val="es-ES" w:eastAsia="es-ES"/>
        </w:rPr>
        <w:t xml:space="preserve">e) </w:t>
      </w:r>
      <w:r>
        <w:rPr>
          <w:i/>
          <w:iCs/>
          <w:spacing w:val="2"/>
          <w:lang w:val="es-ES" w:eastAsia="es-ES"/>
        </w:rPr>
        <w:t>Por la renuncia voluntaria que el concesionario (a) haga en el transcurso de</w:t>
      </w:r>
    </w:p>
    <w:p w:rsidR="00000000" w:rsidRDefault="00F10F92">
      <w:pPr>
        <w:kinsoku w:val="0"/>
        <w:overflowPunct w:val="0"/>
        <w:autoSpaceDE/>
        <w:autoSpaceDN/>
        <w:adjustRightInd/>
        <w:spacing w:line="222" w:lineRule="exact"/>
        <w:ind w:left="288"/>
        <w:textAlignment w:val="baseline"/>
        <w:rPr>
          <w:i/>
          <w:iCs/>
          <w:lang w:val="es-ES" w:eastAsia="es-ES"/>
        </w:rPr>
      </w:pPr>
      <w:r>
        <w:rPr>
          <w:i/>
          <w:iCs/>
          <w:lang w:val="es-ES" w:eastAsia="es-ES"/>
        </w:rPr>
        <w:t>la vigencia de la concesión.</w:t>
      </w:r>
    </w:p>
    <w:p w:rsidR="00000000" w:rsidRDefault="00F10F92">
      <w:pPr>
        <w:kinsoku w:val="0"/>
        <w:overflowPunct w:val="0"/>
        <w:autoSpaceDE/>
        <w:autoSpaceDN/>
        <w:adjustRightInd/>
        <w:spacing w:line="223" w:lineRule="exact"/>
        <w:ind w:left="288"/>
        <w:textAlignment w:val="baseline"/>
        <w:rPr>
          <w:b/>
          <w:bCs/>
          <w:i/>
          <w:iCs/>
          <w:spacing w:val="17"/>
          <w:lang w:val="es-ES" w:eastAsia="es-ES"/>
        </w:rPr>
      </w:pPr>
      <w:r>
        <w:rPr>
          <w:b/>
          <w:bCs/>
          <w:i/>
          <w:iCs/>
          <w:spacing w:val="17"/>
          <w:lang w:val="es-ES" w:eastAsia="es-ES"/>
        </w:rPr>
        <w:t>d)</w:t>
      </w:r>
    </w:p>
    <w:p w:rsidR="00000000" w:rsidRDefault="00F10F92">
      <w:pPr>
        <w:kinsoku w:val="0"/>
        <w:overflowPunct w:val="0"/>
        <w:autoSpaceDE/>
        <w:autoSpaceDN/>
        <w:adjustRightInd/>
        <w:spacing w:before="212" w:line="229" w:lineRule="exact"/>
        <w:ind w:right="936"/>
        <w:jc w:val="both"/>
        <w:textAlignment w:val="baseline"/>
        <w:rPr>
          <w:lang w:val="es-ES" w:eastAsia="es-ES"/>
        </w:rPr>
      </w:pPr>
      <w:r>
        <w:rPr>
          <w:lang w:val="es-ES" w:eastAsia="es-ES"/>
        </w:rPr>
        <w:t>Según lo expuesto, la norma reglamentaria aludida, expresamente regula el tope máximo de antigüedad de 15 añ</w:t>
      </w:r>
      <w:r>
        <w:rPr>
          <w:lang w:val="es-ES" w:eastAsia="es-ES"/>
        </w:rPr>
        <w:t>os para las unidades de taxi, motivo por el que, las argumentaciones vertidas por el investigado no son de recibo, y evidencia fehacientemente la falta grave en la que ha incurrido al no concretar el cambio de unidad dentro del plazo correspondiente desate</w:t>
      </w:r>
      <w:r>
        <w:rPr>
          <w:lang w:val="es-ES" w:eastAsia="es-ES"/>
        </w:rPr>
        <w:t>ndiendo la prestación y continuidad del servicio público concesionado.</w:t>
      </w:r>
    </w:p>
    <w:p w:rsidR="00000000" w:rsidRDefault="00F10F92">
      <w:pPr>
        <w:kinsoku w:val="0"/>
        <w:overflowPunct w:val="0"/>
        <w:autoSpaceDE/>
        <w:autoSpaceDN/>
        <w:adjustRightInd/>
        <w:spacing w:before="244" w:line="229" w:lineRule="exact"/>
        <w:ind w:right="936"/>
        <w:jc w:val="both"/>
        <w:textAlignment w:val="baseline"/>
        <w:rPr>
          <w:spacing w:val="-4"/>
          <w:lang w:val="es-ES" w:eastAsia="es-ES"/>
        </w:rPr>
      </w:pPr>
      <w:r>
        <w:rPr>
          <w:spacing w:val="-4"/>
          <w:lang w:val="es-ES" w:eastAsia="es-ES"/>
        </w:rPr>
        <w:t xml:space="preserve">Así las cosas, el concesionario al no gestionar el cambio de unidad en el tiempo legalmente establecido, incumplió con la obligación de operar la unidad 8 horas diarias por un lapso de </w:t>
      </w:r>
      <w:r>
        <w:rPr>
          <w:spacing w:val="-4"/>
          <w:lang w:val="es-ES" w:eastAsia="es-ES"/>
        </w:rPr>
        <w:t>1 ano, establecido en el contrato de concesión suscrito con el mismo, y de esa manera afectó el principio de continuidad del servicio. Y es que no puede este Órgano Director, omitir esta falta, toda vez que el incumplimiento no solo se genera en el plazo e</w:t>
      </w:r>
      <w:r>
        <w:rPr>
          <w:spacing w:val="-4"/>
          <w:lang w:val="es-ES" w:eastAsia="es-ES"/>
        </w:rPr>
        <w:t>stablecido para realizar el cambio de unidad, si no, también, por</w:t>
      </w:r>
    </w:p>
    <w:p w:rsidR="00000000" w:rsidRDefault="00F10F92">
      <w:pPr>
        <w:widowControl/>
        <w:rPr>
          <w:sz w:val="24"/>
          <w:szCs w:val="24"/>
        </w:rPr>
        <w:sectPr w:rsidR="00000000">
          <w:pgSz w:w="12250" w:h="15725"/>
          <w:pgMar w:top="1300" w:right="2095" w:bottom="829" w:left="2515" w:header="720" w:footer="720" w:gutter="0"/>
          <w:cols w:space="720"/>
          <w:noEndnote/>
        </w:sectPr>
      </w:pPr>
    </w:p>
    <w:p w:rsidR="00000000" w:rsidRDefault="00F10F92">
      <w:pPr>
        <w:kinsoku w:val="0"/>
        <w:overflowPunct w:val="0"/>
        <w:autoSpaceDE/>
        <w:autoSpaceDN/>
        <w:adjustRightInd/>
        <w:spacing w:before="21" w:line="226" w:lineRule="exact"/>
        <w:ind w:left="936" w:right="1368"/>
        <w:jc w:val="both"/>
        <w:textAlignment w:val="baseline"/>
        <w:rPr>
          <w:spacing w:val="-8"/>
          <w:sz w:val="21"/>
          <w:szCs w:val="21"/>
          <w:lang w:val="es-ES" w:eastAsia="es-ES"/>
        </w:rPr>
      </w:pPr>
      <w:r>
        <w:rPr>
          <w:spacing w:val="-8"/>
          <w:sz w:val="21"/>
          <w:szCs w:val="21"/>
          <w:lang w:val="es-ES" w:eastAsia="es-ES"/>
        </w:rPr>
        <w:lastRenderedPageBreak/>
        <w:t>el hecho de no haber prestado el servicio por tanto tiempo sin justificación alguna. Si bien es cierto, el Consejo de Transporte Publico autori</w:t>
      </w:r>
      <w:r>
        <w:rPr>
          <w:spacing w:val="-8"/>
          <w:sz w:val="21"/>
          <w:szCs w:val="21"/>
          <w:lang w:val="es-ES" w:eastAsia="es-ES"/>
        </w:rPr>
        <w:t>zó el cambio de unidad por uno más reciente (2016), también es cierto, tal como consta en el folio 21 del expediente del Procedimiento Administrativo, que el concesionario libró de toda responsabilidad a dicha entidad y fue debidamente informado que el cam</w:t>
      </w:r>
      <w:r>
        <w:rPr>
          <w:spacing w:val="-8"/>
          <w:sz w:val="21"/>
          <w:szCs w:val="21"/>
          <w:lang w:val="es-ES" w:eastAsia="es-ES"/>
        </w:rPr>
        <w:t>bio de unidad lo realizaba por cuenta y riesgo del resultado del este Procedimiento Administrativo.</w:t>
      </w:r>
    </w:p>
    <w:p w:rsidR="00000000" w:rsidRDefault="00F10F92">
      <w:pPr>
        <w:kinsoku w:val="0"/>
        <w:overflowPunct w:val="0"/>
        <w:autoSpaceDE/>
        <w:autoSpaceDN/>
        <w:adjustRightInd/>
        <w:spacing w:before="223" w:line="229" w:lineRule="exact"/>
        <w:ind w:left="936" w:right="1368"/>
        <w:jc w:val="both"/>
        <w:textAlignment w:val="baseline"/>
        <w:rPr>
          <w:spacing w:val="-8"/>
          <w:sz w:val="21"/>
          <w:szCs w:val="21"/>
          <w:lang w:val="es-ES" w:eastAsia="es-ES"/>
        </w:rPr>
      </w:pPr>
      <w:r>
        <w:rPr>
          <w:spacing w:val="-8"/>
          <w:sz w:val="21"/>
          <w:szCs w:val="21"/>
          <w:lang w:val="es-ES" w:eastAsia="es-ES"/>
        </w:rPr>
        <w:t>En razón de todo lo expuesto, existe mérito y prueba suficiente para recomendar la cancelación de la concesió</w:t>
      </w:r>
      <w:r>
        <w:rPr>
          <w:spacing w:val="-8"/>
          <w:sz w:val="21"/>
          <w:szCs w:val="21"/>
          <w:lang w:val="es-ES" w:eastAsia="es-ES"/>
        </w:rPr>
        <w:t>n TL-</w:t>
      </w:r>
      <w:r w:rsidR="008F1577">
        <w:rPr>
          <w:spacing w:val="-8"/>
          <w:sz w:val="21"/>
          <w:szCs w:val="21"/>
          <w:lang w:val="es-ES" w:eastAsia="es-ES"/>
        </w:rPr>
        <w:t>XXX</w:t>
      </w:r>
      <w:r>
        <w:rPr>
          <w:spacing w:val="-8"/>
          <w:sz w:val="21"/>
          <w:szCs w:val="21"/>
          <w:lang w:val="es-ES" w:eastAsia="es-ES"/>
        </w:rPr>
        <w:t>, siendo que el cambio de unidad fue realizado de manera extemporánea y no se acreditó dentro de este proceso la justificación de dicho atraso (...)" (Léanse los folios del 42 al 44 del expediente TAT-145-16)</w:t>
      </w:r>
    </w:p>
    <w:p w:rsidR="00000000" w:rsidRDefault="00F10F92">
      <w:pPr>
        <w:kinsoku w:val="0"/>
        <w:overflowPunct w:val="0"/>
        <w:autoSpaceDE/>
        <w:autoSpaceDN/>
        <w:adjustRightInd/>
        <w:spacing w:before="487" w:line="326" w:lineRule="exact"/>
        <w:ind w:left="72" w:right="72"/>
        <w:jc w:val="both"/>
        <w:textAlignment w:val="baseline"/>
        <w:rPr>
          <w:sz w:val="21"/>
          <w:szCs w:val="21"/>
          <w:lang w:val="es-ES" w:eastAsia="es-ES"/>
        </w:rPr>
      </w:pPr>
      <w:r>
        <w:rPr>
          <w:sz w:val="21"/>
          <w:szCs w:val="21"/>
          <w:lang w:val="es-ES" w:eastAsia="es-ES"/>
        </w:rPr>
        <w:t>La Junta Directiva del Consejo, acuerda acoger el informe de conclusión del procedimiento administrativo y acuerda lo siguiente:</w:t>
      </w:r>
    </w:p>
    <w:p w:rsidR="00000000" w:rsidRDefault="00F10F92">
      <w:pPr>
        <w:kinsoku w:val="0"/>
        <w:overflowPunct w:val="0"/>
        <w:autoSpaceDE/>
        <w:autoSpaceDN/>
        <w:adjustRightInd/>
        <w:spacing w:before="365" w:line="222" w:lineRule="exact"/>
        <w:ind w:left="936" w:right="72"/>
        <w:textAlignment w:val="baseline"/>
        <w:rPr>
          <w:b/>
          <w:bCs/>
          <w:spacing w:val="-6"/>
          <w:sz w:val="21"/>
          <w:szCs w:val="21"/>
          <w:lang w:val="es-ES" w:eastAsia="es-ES"/>
        </w:rPr>
      </w:pPr>
      <w:r>
        <w:rPr>
          <w:b/>
          <w:bCs/>
          <w:spacing w:val="-6"/>
          <w:sz w:val="21"/>
          <w:szCs w:val="21"/>
          <w:lang w:val="es-ES" w:eastAsia="es-ES"/>
        </w:rPr>
        <w:t>POR TANTO, SE ACUERDA:</w:t>
      </w:r>
    </w:p>
    <w:p w:rsidR="00000000" w:rsidRDefault="00F10F92">
      <w:pPr>
        <w:numPr>
          <w:ilvl w:val="0"/>
          <w:numId w:val="4"/>
        </w:numPr>
        <w:kinsoku w:val="0"/>
        <w:overflowPunct w:val="0"/>
        <w:autoSpaceDE/>
        <w:autoSpaceDN/>
        <w:adjustRightInd/>
        <w:spacing w:line="226" w:lineRule="exact"/>
        <w:ind w:right="864"/>
        <w:jc w:val="both"/>
        <w:textAlignment w:val="baseline"/>
        <w:rPr>
          <w:sz w:val="21"/>
          <w:szCs w:val="21"/>
          <w:lang w:val="es-ES" w:eastAsia="es-ES"/>
        </w:rPr>
      </w:pPr>
      <w:r>
        <w:rPr>
          <w:sz w:val="21"/>
          <w:szCs w:val="21"/>
          <w:lang w:val="es-ES" w:eastAsia="es-ES"/>
        </w:rPr>
        <w:t>Aprobar, basados en los fundamentos, motivos y contenidos, desarrollados en los considerandos del of</w:t>
      </w:r>
      <w:r>
        <w:rPr>
          <w:sz w:val="21"/>
          <w:szCs w:val="21"/>
          <w:lang w:val="es-ES" w:eastAsia="es-ES"/>
        </w:rPr>
        <w:t xml:space="preserve">icio </w:t>
      </w:r>
      <w:r>
        <w:rPr>
          <w:b/>
          <w:bCs/>
          <w:sz w:val="21"/>
          <w:szCs w:val="21"/>
          <w:lang w:val="es-ES" w:eastAsia="es-ES"/>
        </w:rPr>
        <w:t xml:space="preserve">DAJ 2016-002612, </w:t>
      </w:r>
      <w:r>
        <w:rPr>
          <w:sz w:val="21"/>
          <w:szCs w:val="21"/>
          <w:lang w:val="es-ES" w:eastAsia="es-ES"/>
        </w:rPr>
        <w:t>todas las recomendaciones contenidas en el oficio dicho, el cual forma parte integral de este acuerdo.</w:t>
      </w:r>
    </w:p>
    <w:p w:rsidR="00000000" w:rsidRDefault="00F10F92">
      <w:pPr>
        <w:numPr>
          <w:ilvl w:val="0"/>
          <w:numId w:val="5"/>
        </w:numPr>
        <w:kinsoku w:val="0"/>
        <w:overflowPunct w:val="0"/>
        <w:autoSpaceDE/>
        <w:autoSpaceDN/>
        <w:adjustRightInd/>
        <w:spacing w:line="229" w:lineRule="exact"/>
        <w:ind w:right="864"/>
        <w:jc w:val="both"/>
        <w:textAlignment w:val="baseline"/>
        <w:rPr>
          <w:sz w:val="21"/>
          <w:szCs w:val="21"/>
          <w:lang w:val="es-ES" w:eastAsia="es-ES"/>
        </w:rPr>
      </w:pPr>
      <w:r>
        <w:rPr>
          <w:sz w:val="21"/>
          <w:szCs w:val="21"/>
          <w:lang w:val="es-ES" w:eastAsia="es-ES"/>
        </w:rPr>
        <w:t xml:space="preserve">Decretar la caducidad el derecho de concesión de la placa </w:t>
      </w:r>
      <w:r>
        <w:rPr>
          <w:b/>
          <w:bCs/>
          <w:sz w:val="21"/>
          <w:szCs w:val="21"/>
          <w:lang w:val="es-ES" w:eastAsia="es-ES"/>
        </w:rPr>
        <w:t xml:space="preserve">TL </w:t>
      </w:r>
      <w:r w:rsidR="008F1577">
        <w:rPr>
          <w:b/>
          <w:bCs/>
          <w:sz w:val="21"/>
          <w:szCs w:val="21"/>
          <w:lang w:val="es-ES" w:eastAsia="es-ES"/>
        </w:rPr>
        <w:t>XXX</w:t>
      </w:r>
      <w:r>
        <w:rPr>
          <w:b/>
          <w:bCs/>
          <w:sz w:val="21"/>
          <w:szCs w:val="21"/>
          <w:lang w:val="es-ES" w:eastAsia="es-ES"/>
        </w:rPr>
        <w:t xml:space="preserve">, </w:t>
      </w:r>
      <w:r>
        <w:rPr>
          <w:sz w:val="21"/>
          <w:szCs w:val="21"/>
          <w:lang w:val="es-ES" w:eastAsia="es-ES"/>
        </w:rPr>
        <w:t xml:space="preserve">cuyo titular es el señor </w:t>
      </w:r>
      <w:r>
        <w:rPr>
          <w:b/>
          <w:bCs/>
          <w:sz w:val="21"/>
          <w:szCs w:val="21"/>
          <w:lang w:val="es-ES" w:eastAsia="es-ES"/>
        </w:rPr>
        <w:t>A</w:t>
      </w:r>
      <w:r w:rsidR="008F1577">
        <w:rPr>
          <w:b/>
          <w:bCs/>
          <w:sz w:val="21"/>
          <w:szCs w:val="21"/>
          <w:lang w:val="es-ES" w:eastAsia="es-ES"/>
        </w:rPr>
        <w:t>.M.B.</w:t>
      </w:r>
      <w:r>
        <w:rPr>
          <w:b/>
          <w:bCs/>
          <w:sz w:val="21"/>
          <w:szCs w:val="21"/>
          <w:lang w:val="es-ES" w:eastAsia="es-ES"/>
        </w:rPr>
        <w:t xml:space="preserve"> </w:t>
      </w:r>
      <w:r>
        <w:rPr>
          <w:sz w:val="21"/>
          <w:szCs w:val="21"/>
          <w:lang w:val="es-ES" w:eastAsia="es-ES"/>
        </w:rPr>
        <w:t>en virtud de</w:t>
      </w:r>
      <w:r>
        <w:rPr>
          <w:sz w:val="21"/>
          <w:szCs w:val="21"/>
          <w:lang w:val="es-ES" w:eastAsia="es-ES"/>
        </w:rPr>
        <w:t xml:space="preserve"> la falta cometida al realizar el cambio de unidad de manera extemporánea.</w:t>
      </w:r>
    </w:p>
    <w:p w:rsidR="00000000" w:rsidRDefault="00F10F92">
      <w:pPr>
        <w:numPr>
          <w:ilvl w:val="0"/>
          <w:numId w:val="4"/>
        </w:numPr>
        <w:kinsoku w:val="0"/>
        <w:overflowPunct w:val="0"/>
        <w:autoSpaceDE/>
        <w:autoSpaceDN/>
        <w:adjustRightInd/>
        <w:spacing w:line="228" w:lineRule="exact"/>
        <w:ind w:right="864"/>
        <w:jc w:val="both"/>
        <w:textAlignment w:val="baseline"/>
        <w:rPr>
          <w:sz w:val="21"/>
          <w:szCs w:val="21"/>
          <w:lang w:val="es-ES" w:eastAsia="es-ES"/>
        </w:rPr>
      </w:pPr>
      <w:r>
        <w:rPr>
          <w:sz w:val="21"/>
          <w:szCs w:val="21"/>
          <w:lang w:val="es-ES" w:eastAsia="es-ES"/>
        </w:rPr>
        <w:t>Solicitar al Departamento de Concesiones y Permisos aplicar lo dispuesto en los artículos 4.2 de la sesión ordinaria 75-2009 y 4.2 de la sesión ordinaria 04-2010 del 12 de novie</w:t>
      </w:r>
      <w:r>
        <w:rPr>
          <w:sz w:val="21"/>
          <w:szCs w:val="21"/>
          <w:lang w:val="es-ES" w:eastAsia="es-ES"/>
        </w:rPr>
        <w:t>mbre del 2009 y 21 de enero del 2010 respectivamente motivo por el cual si el concesionario presenta recursos ordinarios contra el acto administrativo de cancelación, no se ejecutará el mismo, hasta que se resuelvan los recursos interpuestos.</w:t>
      </w:r>
    </w:p>
    <w:p w:rsidR="00000000" w:rsidRDefault="00F10F92">
      <w:pPr>
        <w:numPr>
          <w:ilvl w:val="0"/>
          <w:numId w:val="4"/>
        </w:numPr>
        <w:kinsoku w:val="0"/>
        <w:overflowPunct w:val="0"/>
        <w:autoSpaceDE/>
        <w:autoSpaceDN/>
        <w:adjustRightInd/>
        <w:spacing w:line="227" w:lineRule="exact"/>
        <w:ind w:right="864"/>
        <w:jc w:val="both"/>
        <w:textAlignment w:val="baseline"/>
        <w:rPr>
          <w:sz w:val="21"/>
          <w:szCs w:val="21"/>
          <w:lang w:val="es-ES" w:eastAsia="es-ES"/>
        </w:rPr>
      </w:pPr>
      <w:r>
        <w:rPr>
          <w:sz w:val="21"/>
          <w:szCs w:val="21"/>
          <w:lang w:val="es-ES" w:eastAsia="es-ES"/>
        </w:rPr>
        <w:t>Una vez resue</w:t>
      </w:r>
      <w:r>
        <w:rPr>
          <w:sz w:val="21"/>
          <w:szCs w:val="21"/>
          <w:lang w:val="es-ES" w:eastAsia="es-ES"/>
        </w:rPr>
        <w:t>lto lo anterior, aplicar la ejecución de la garantía de cumplimiento establecida en el artículo IX del Contrato de Concesión, suscrito con el concesionario. (...)" (Léanse el folio 40 del expediente TAT-145-16)</w:t>
      </w:r>
    </w:p>
    <w:p w:rsidR="00000000" w:rsidRDefault="00F10F92">
      <w:pPr>
        <w:kinsoku w:val="0"/>
        <w:overflowPunct w:val="0"/>
        <w:autoSpaceDE/>
        <w:autoSpaceDN/>
        <w:adjustRightInd/>
        <w:spacing w:before="266" w:line="322" w:lineRule="exact"/>
        <w:ind w:left="72" w:right="72"/>
        <w:jc w:val="both"/>
        <w:textAlignment w:val="baseline"/>
        <w:rPr>
          <w:sz w:val="21"/>
          <w:szCs w:val="21"/>
          <w:lang w:val="es-ES" w:eastAsia="es-ES"/>
        </w:rPr>
      </w:pPr>
      <w:r>
        <w:rPr>
          <w:sz w:val="21"/>
          <w:szCs w:val="21"/>
          <w:lang w:val="es-ES" w:eastAsia="es-ES"/>
        </w:rPr>
        <w:t xml:space="preserve">El acuerdo fue notificado el </w:t>
      </w:r>
      <w:r>
        <w:rPr>
          <w:b/>
          <w:bCs/>
          <w:sz w:val="21"/>
          <w:szCs w:val="21"/>
          <w:lang w:val="es-ES" w:eastAsia="es-ES"/>
        </w:rPr>
        <w:t xml:space="preserve">martes 26 de julio del 2016 </w:t>
      </w:r>
      <w:r>
        <w:rPr>
          <w:sz w:val="21"/>
          <w:szCs w:val="21"/>
          <w:lang w:val="es-ES" w:eastAsia="es-ES"/>
        </w:rPr>
        <w:t>vía correo electrónico. (Léase el folio 41 del expediente TAT-145-16)</w:t>
      </w:r>
    </w:p>
    <w:p w:rsidR="00000000" w:rsidRDefault="00F10F92">
      <w:pPr>
        <w:kinsoku w:val="0"/>
        <w:overflowPunct w:val="0"/>
        <w:autoSpaceDE/>
        <w:autoSpaceDN/>
        <w:adjustRightInd/>
        <w:spacing w:before="303" w:line="313" w:lineRule="exact"/>
        <w:ind w:left="72" w:right="72"/>
        <w:jc w:val="both"/>
        <w:textAlignment w:val="baseline"/>
        <w:rPr>
          <w:sz w:val="21"/>
          <w:szCs w:val="21"/>
          <w:lang w:val="es-ES" w:eastAsia="es-ES"/>
        </w:rPr>
      </w:pPr>
      <w:r>
        <w:rPr>
          <w:b/>
          <w:bCs/>
          <w:sz w:val="21"/>
          <w:szCs w:val="21"/>
          <w:lang w:val="es-ES" w:eastAsia="es-ES"/>
        </w:rPr>
        <w:t xml:space="preserve">SEGUNDO. - </w:t>
      </w:r>
      <w:r>
        <w:rPr>
          <w:sz w:val="21"/>
          <w:szCs w:val="21"/>
          <w:lang w:val="es-ES" w:eastAsia="es-ES"/>
        </w:rPr>
        <w:t xml:space="preserve">Que el señor </w:t>
      </w:r>
      <w:r w:rsidRPr="008F1577">
        <w:rPr>
          <w:b/>
          <w:sz w:val="19"/>
          <w:szCs w:val="19"/>
          <w:lang w:val="es-ES" w:eastAsia="es-ES"/>
        </w:rPr>
        <w:t>A</w:t>
      </w:r>
      <w:r w:rsidR="008F1577">
        <w:rPr>
          <w:b/>
          <w:sz w:val="19"/>
          <w:szCs w:val="19"/>
          <w:lang w:val="es-ES" w:eastAsia="es-ES"/>
        </w:rPr>
        <w:t>.A.M.B.</w:t>
      </w:r>
      <w:r w:rsidRPr="008F1577">
        <w:rPr>
          <w:b/>
          <w:sz w:val="19"/>
          <w:szCs w:val="19"/>
          <w:lang w:val="es-ES" w:eastAsia="es-ES"/>
        </w:rPr>
        <w:t xml:space="preserve">, </w:t>
      </w:r>
      <w:r w:rsidRPr="008F1577">
        <w:rPr>
          <w:b/>
          <w:sz w:val="21"/>
          <w:szCs w:val="21"/>
          <w:lang w:val="es-ES" w:eastAsia="es-ES"/>
        </w:rPr>
        <w:t xml:space="preserve">interpuso </w:t>
      </w:r>
      <w:r w:rsidRPr="008F1577">
        <w:rPr>
          <w:b/>
          <w:sz w:val="19"/>
          <w:szCs w:val="19"/>
          <w:lang w:val="es-ES" w:eastAsia="es-ES"/>
        </w:rPr>
        <w:t xml:space="preserve">RECURSO </w:t>
      </w:r>
      <w:r w:rsidRPr="008F1577">
        <w:rPr>
          <w:b/>
          <w:sz w:val="21"/>
          <w:szCs w:val="21"/>
          <w:lang w:val="es-ES" w:eastAsia="es-ES"/>
        </w:rPr>
        <w:t>DE REVOCATORIA CON APELACIÓN EN SUBSIDIO, INCIDENTE DE NULIDAD ABSOLUTA el 3 de ago</w:t>
      </w:r>
      <w:r w:rsidRPr="008F1577">
        <w:rPr>
          <w:b/>
          <w:sz w:val="21"/>
          <w:szCs w:val="21"/>
          <w:lang w:val="es-ES" w:eastAsia="es-ES"/>
        </w:rPr>
        <w:t>sto del 2016</w:t>
      </w:r>
      <w:r>
        <w:rPr>
          <w:sz w:val="21"/>
          <w:szCs w:val="21"/>
          <w:lang w:val="es-ES" w:eastAsia="es-ES"/>
        </w:rPr>
        <w:t xml:space="preserve">, en contra del </w:t>
      </w:r>
      <w:r>
        <w:rPr>
          <w:b/>
          <w:bCs/>
          <w:sz w:val="21"/>
          <w:szCs w:val="21"/>
          <w:lang w:val="es-ES" w:eastAsia="es-ES"/>
        </w:rPr>
        <w:t xml:space="preserve">Artículo 7.4.14 de la Sesión Ordinaria 36-2016 del 20 de julio del 2016, </w:t>
      </w:r>
      <w:r>
        <w:rPr>
          <w:sz w:val="21"/>
          <w:szCs w:val="21"/>
          <w:lang w:val="es-ES" w:eastAsia="es-ES"/>
        </w:rPr>
        <w:t>expresando en lo que interesa lo siguiente:</w:t>
      </w:r>
    </w:p>
    <w:p w:rsidR="00000000" w:rsidRDefault="00F10F92">
      <w:pPr>
        <w:numPr>
          <w:ilvl w:val="0"/>
          <w:numId w:val="6"/>
        </w:numPr>
        <w:kinsoku w:val="0"/>
        <w:overflowPunct w:val="0"/>
        <w:autoSpaceDE/>
        <w:autoSpaceDN/>
        <w:adjustRightInd/>
        <w:spacing w:before="306" w:line="293" w:lineRule="exact"/>
        <w:ind w:right="72"/>
        <w:jc w:val="both"/>
        <w:textAlignment w:val="baseline"/>
        <w:rPr>
          <w:spacing w:val="5"/>
          <w:sz w:val="21"/>
          <w:szCs w:val="21"/>
          <w:lang w:val="es-ES" w:eastAsia="es-ES"/>
        </w:rPr>
      </w:pPr>
      <w:r>
        <w:rPr>
          <w:spacing w:val="5"/>
          <w:sz w:val="21"/>
          <w:szCs w:val="21"/>
          <w:lang w:val="es-ES" w:eastAsia="es-ES"/>
        </w:rPr>
        <w:t>El 26 de julio del presente año, recibió una notificación vía fax, que contenía la transcripción en lo cond</w:t>
      </w:r>
      <w:r>
        <w:rPr>
          <w:spacing w:val="5"/>
          <w:sz w:val="21"/>
          <w:szCs w:val="21"/>
          <w:lang w:val="es-ES" w:eastAsia="es-ES"/>
        </w:rPr>
        <w:t>ucente de lo resuelto por la Junta Directiva del Consejo de Transporte Público, en la Sesión Ordinaria 36-2016 celebrada el 20 de julio del 2016, específicamente en su artículo 7.4.14, dicha notificación contenía una copia del Oficio DAJ- 2016002612.</w:t>
      </w:r>
    </w:p>
    <w:p w:rsidR="00000000" w:rsidRDefault="00F10F92">
      <w:pPr>
        <w:numPr>
          <w:ilvl w:val="0"/>
          <w:numId w:val="6"/>
        </w:numPr>
        <w:kinsoku w:val="0"/>
        <w:overflowPunct w:val="0"/>
        <w:autoSpaceDE/>
        <w:autoSpaceDN/>
        <w:adjustRightInd/>
        <w:spacing w:line="289" w:lineRule="exact"/>
        <w:ind w:right="72"/>
        <w:jc w:val="both"/>
        <w:textAlignment w:val="baseline"/>
        <w:rPr>
          <w:sz w:val="21"/>
          <w:szCs w:val="21"/>
          <w:lang w:val="es-ES" w:eastAsia="es-ES"/>
        </w:rPr>
      </w:pPr>
      <w:r>
        <w:rPr>
          <w:sz w:val="21"/>
          <w:szCs w:val="21"/>
          <w:lang w:val="es-ES" w:eastAsia="es-ES"/>
        </w:rPr>
        <w:t>El Co</w:t>
      </w:r>
      <w:r>
        <w:rPr>
          <w:sz w:val="21"/>
          <w:szCs w:val="21"/>
          <w:lang w:val="es-ES" w:eastAsia="es-ES"/>
        </w:rPr>
        <w:t xml:space="preserve">nsejo se basa en el </w:t>
      </w:r>
      <w:r>
        <w:rPr>
          <w:b/>
          <w:bCs/>
          <w:sz w:val="21"/>
          <w:szCs w:val="21"/>
          <w:lang w:val="es-ES" w:eastAsia="es-ES"/>
        </w:rPr>
        <w:t xml:space="preserve">oficio DAJ-2016002612 </w:t>
      </w:r>
      <w:r>
        <w:rPr>
          <w:sz w:val="21"/>
          <w:szCs w:val="21"/>
          <w:lang w:val="es-ES" w:eastAsia="es-ES"/>
        </w:rPr>
        <w:t>de fecha 13 de julio del año 2016. Indica que las razones por las cuales no había realizado el cambio de unidad antes, fue por falta de</w:t>
      </w:r>
    </w:p>
    <w:p w:rsidR="00000000" w:rsidRDefault="00F10F92">
      <w:pPr>
        <w:widowControl/>
        <w:rPr>
          <w:sz w:val="24"/>
          <w:szCs w:val="24"/>
        </w:rPr>
        <w:sectPr w:rsidR="00000000">
          <w:pgSz w:w="12264" w:h="15706"/>
          <w:pgMar w:top="1300" w:right="1663" w:bottom="830" w:left="1601" w:header="720" w:footer="720" w:gutter="0"/>
          <w:cols w:space="720"/>
          <w:noEndnote/>
        </w:sectPr>
      </w:pPr>
    </w:p>
    <w:p w:rsidR="00000000" w:rsidRDefault="00F10F92">
      <w:pPr>
        <w:tabs>
          <w:tab w:val="left" w:pos="4464"/>
        </w:tabs>
        <w:kinsoku w:val="0"/>
        <w:overflowPunct w:val="0"/>
        <w:autoSpaceDE/>
        <w:autoSpaceDN/>
        <w:adjustRightInd/>
        <w:spacing w:before="14" w:line="236" w:lineRule="exact"/>
        <w:ind w:left="4104" w:right="72"/>
        <w:jc w:val="center"/>
        <w:textAlignment w:val="baseline"/>
        <w:rPr>
          <w:spacing w:val="-12"/>
          <w:sz w:val="22"/>
          <w:szCs w:val="22"/>
          <w:lang w:val="es-ES" w:eastAsia="es-ES"/>
        </w:rPr>
      </w:pPr>
      <w:r>
        <w:rPr>
          <w:spacing w:val="-12"/>
          <w:sz w:val="22"/>
          <w:szCs w:val="22"/>
          <w:lang w:val="es-ES" w:eastAsia="es-ES"/>
        </w:rPr>
        <w:lastRenderedPageBreak/>
        <w:t>_</w:t>
      </w:r>
      <w:r>
        <w:rPr>
          <w:spacing w:val="-12"/>
          <w:sz w:val="22"/>
          <w:szCs w:val="22"/>
          <w:lang w:val="es-ES" w:eastAsia="es-ES"/>
        </w:rPr>
        <w:tab/>
        <w:t>-</w:t>
      </w:r>
    </w:p>
    <w:p w:rsidR="00000000" w:rsidRDefault="00F10F92">
      <w:pPr>
        <w:kinsoku w:val="0"/>
        <w:overflowPunct w:val="0"/>
        <w:autoSpaceDE/>
        <w:autoSpaceDN/>
        <w:adjustRightInd/>
        <w:spacing w:line="278" w:lineRule="exact"/>
        <w:ind w:left="792" w:right="72"/>
        <w:jc w:val="both"/>
        <w:textAlignment w:val="baseline"/>
        <w:rPr>
          <w:spacing w:val="-4"/>
          <w:sz w:val="22"/>
          <w:szCs w:val="22"/>
          <w:lang w:val="es-ES" w:eastAsia="es-ES"/>
        </w:rPr>
      </w:pPr>
      <w:r>
        <w:rPr>
          <w:spacing w:val="-4"/>
          <w:sz w:val="22"/>
          <w:szCs w:val="22"/>
          <w:lang w:val="es-ES" w:eastAsia="es-ES"/>
        </w:rPr>
        <w:t>recursos econó</w:t>
      </w:r>
      <w:r>
        <w:rPr>
          <w:spacing w:val="-4"/>
          <w:sz w:val="22"/>
          <w:szCs w:val="22"/>
          <w:lang w:val="es-ES" w:eastAsia="es-ES"/>
        </w:rPr>
        <w:t>micos y el error en la interpretación del plazo, que lo hace</w:t>
      </w:r>
      <w:r>
        <w:rPr>
          <w:spacing w:val="-4"/>
          <w:sz w:val="22"/>
          <w:szCs w:val="22"/>
          <w:vertAlign w:val="superscript"/>
          <w:lang w:val="es-ES" w:eastAsia="es-ES"/>
        </w:rPr>
        <w:t>-</w:t>
      </w:r>
      <w:r>
        <w:rPr>
          <w:spacing w:val="-4"/>
          <w:sz w:val="22"/>
          <w:szCs w:val="22"/>
          <w:lang w:val="es-ES" w:eastAsia="es-ES"/>
        </w:rPr>
        <w:t>incurrir la misma Administración. Indica que se presenta a RTV con su unidad modelo 1999 el 10 de noviembre del 2014, y le extendieron la RTV hasta abril del 2015; Dicho vehículo siempre estuvo a</w:t>
      </w:r>
      <w:r>
        <w:rPr>
          <w:spacing w:val="-4"/>
          <w:sz w:val="22"/>
          <w:szCs w:val="22"/>
          <w:lang w:val="es-ES" w:eastAsia="es-ES"/>
        </w:rPr>
        <w:t>segurado por el INS, paga a tiempo e</w:t>
      </w:r>
      <w:r w:rsidR="008F1577">
        <w:rPr>
          <w:spacing w:val="-4"/>
          <w:sz w:val="22"/>
          <w:szCs w:val="22"/>
          <w:lang w:val="es-ES" w:eastAsia="es-ES"/>
        </w:rPr>
        <w:t>l marchamo 2016, demostrando que l</w:t>
      </w:r>
      <w:r>
        <w:rPr>
          <w:spacing w:val="-4"/>
          <w:sz w:val="22"/>
          <w:szCs w:val="22"/>
          <w:lang w:val="es-ES" w:eastAsia="es-ES"/>
        </w:rPr>
        <w:t xml:space="preserve">a concesión TL </w:t>
      </w:r>
      <w:r w:rsidR="008F1577">
        <w:rPr>
          <w:spacing w:val="-4"/>
          <w:sz w:val="22"/>
          <w:szCs w:val="22"/>
          <w:lang w:val="es-ES" w:eastAsia="es-ES"/>
        </w:rPr>
        <w:t>XXX</w:t>
      </w:r>
      <w:r>
        <w:rPr>
          <w:spacing w:val="-4"/>
          <w:sz w:val="22"/>
          <w:szCs w:val="22"/>
          <w:lang w:val="es-ES" w:eastAsia="es-ES"/>
        </w:rPr>
        <w:t xml:space="preserve"> presto el servicio en forma ininterrumpida durante el año 2015.</w:t>
      </w:r>
    </w:p>
    <w:p w:rsidR="00000000" w:rsidRDefault="00F10F92" w:rsidP="008F1577">
      <w:pPr>
        <w:numPr>
          <w:ilvl w:val="0"/>
          <w:numId w:val="7"/>
        </w:numPr>
        <w:kinsoku w:val="0"/>
        <w:overflowPunct w:val="0"/>
        <w:autoSpaceDE/>
        <w:autoSpaceDN/>
        <w:adjustRightInd/>
        <w:spacing w:line="287" w:lineRule="exact"/>
        <w:ind w:right="72"/>
        <w:jc w:val="both"/>
        <w:textAlignment w:val="baseline"/>
        <w:rPr>
          <w:spacing w:val="-4"/>
          <w:sz w:val="22"/>
          <w:szCs w:val="22"/>
          <w:lang w:val="es-ES" w:eastAsia="es-ES"/>
        </w:rPr>
      </w:pPr>
      <w:r>
        <w:rPr>
          <w:spacing w:val="-4"/>
          <w:sz w:val="22"/>
          <w:szCs w:val="22"/>
          <w:lang w:val="es-ES" w:eastAsia="es-ES"/>
        </w:rPr>
        <w:t xml:space="preserve">Indica que porque el Consejo, permite que realice el cambio de unidad, efectúe el concesionario una </w:t>
      </w:r>
      <w:r>
        <w:rPr>
          <w:spacing w:val="-4"/>
          <w:sz w:val="22"/>
          <w:szCs w:val="22"/>
          <w:lang w:val="es-ES" w:eastAsia="es-ES"/>
        </w:rPr>
        <w:t>inversión en su placa de un vehículo Toyota Yaris 2016. Lo anterior expresa es violatorio a _sus derechos y lesivo para todos sus intereses. La Administración le procura al concesionario una lesión grave en su patrimonio y forma de vida, de acuerdo a lo es</w:t>
      </w:r>
      <w:r>
        <w:rPr>
          <w:spacing w:val="-4"/>
          <w:sz w:val="22"/>
          <w:szCs w:val="22"/>
          <w:lang w:val="es-ES" w:eastAsia="es-ES"/>
        </w:rPr>
        <w:t xml:space="preserve">tablecido en el artículo 173.7 y 183.3 de la Ley </w:t>
      </w:r>
      <w:r w:rsidR="008F1577">
        <w:rPr>
          <w:spacing w:val="-4"/>
          <w:sz w:val="22"/>
          <w:szCs w:val="22"/>
          <w:lang w:val="es-ES" w:eastAsia="es-ES"/>
        </w:rPr>
        <w:t>General</w:t>
      </w:r>
      <w:r>
        <w:rPr>
          <w:spacing w:val="-4"/>
          <w:sz w:val="22"/>
          <w:szCs w:val="22"/>
          <w:lang w:val="es-ES" w:eastAsia="es-ES"/>
        </w:rPr>
        <w:t xml:space="preserve"> de la Administración Pública.</w:t>
      </w:r>
    </w:p>
    <w:p w:rsidR="00000000" w:rsidRDefault="00F10F92">
      <w:pPr>
        <w:numPr>
          <w:ilvl w:val="0"/>
          <w:numId w:val="7"/>
        </w:numPr>
        <w:kinsoku w:val="0"/>
        <w:overflowPunct w:val="0"/>
        <w:autoSpaceDE/>
        <w:autoSpaceDN/>
        <w:adjustRightInd/>
        <w:spacing w:before="12" w:line="289" w:lineRule="exact"/>
        <w:ind w:right="72"/>
        <w:jc w:val="both"/>
        <w:textAlignment w:val="baseline"/>
        <w:rPr>
          <w:sz w:val="22"/>
          <w:szCs w:val="22"/>
          <w:lang w:val="es-ES" w:eastAsia="es-ES"/>
        </w:rPr>
      </w:pPr>
      <w:r>
        <w:rPr>
          <w:sz w:val="22"/>
          <w:szCs w:val="22"/>
          <w:lang w:val="es-ES" w:eastAsia="es-ES"/>
        </w:rPr>
        <w:t>La nulidad relativa presente en el caso pudo subsanarse en el momento de la Audiencia Oral y Pública, advirtiéndole al concesionario su derecho constitucional de hacerse</w:t>
      </w:r>
      <w:r>
        <w:rPr>
          <w:sz w:val="22"/>
          <w:szCs w:val="22"/>
          <w:lang w:val="es-ES" w:eastAsia="es-ES"/>
        </w:rPr>
        <w:t xml:space="preserve"> acompañar de Asistencia Letrada y no fue así, según se lee en el punto 9 del Resultando del oficio DAJ 2016002612, en ningún momento consta que por parte del Órgano Director se le haya informado su Derecho de acudir a dicha Audiencia con un Abogado Defens</w:t>
      </w:r>
      <w:r>
        <w:rPr>
          <w:sz w:val="22"/>
          <w:szCs w:val="22"/>
          <w:lang w:val="es-ES" w:eastAsia="es-ES"/>
        </w:rPr>
        <w:t>or, por lo que lo procedente era suspender la audiencia.</w:t>
      </w:r>
    </w:p>
    <w:p w:rsidR="00000000" w:rsidRDefault="00F10F92">
      <w:pPr>
        <w:numPr>
          <w:ilvl w:val="0"/>
          <w:numId w:val="7"/>
        </w:numPr>
        <w:kinsoku w:val="0"/>
        <w:overflowPunct w:val="0"/>
        <w:autoSpaceDE/>
        <w:autoSpaceDN/>
        <w:adjustRightInd/>
        <w:spacing w:before="8" w:line="289" w:lineRule="exact"/>
        <w:ind w:right="72"/>
        <w:jc w:val="both"/>
        <w:textAlignment w:val="baseline"/>
        <w:rPr>
          <w:sz w:val="22"/>
          <w:szCs w:val="22"/>
          <w:lang w:val="es-ES" w:eastAsia="es-ES"/>
        </w:rPr>
      </w:pPr>
      <w:r>
        <w:rPr>
          <w:sz w:val="22"/>
          <w:szCs w:val="22"/>
          <w:lang w:val="es-ES" w:eastAsia="es-ES"/>
        </w:rPr>
        <w:t xml:space="preserve">Solicita se compruebe la diferencia de trato, por el conocimiento personal que tiene del cambio de unidad de la concesión TH </w:t>
      </w:r>
      <w:r w:rsidR="008F1577">
        <w:rPr>
          <w:sz w:val="22"/>
          <w:szCs w:val="22"/>
          <w:lang w:val="es-ES" w:eastAsia="es-ES"/>
        </w:rPr>
        <w:t>XXX</w:t>
      </w:r>
      <w:r>
        <w:rPr>
          <w:sz w:val="22"/>
          <w:szCs w:val="22"/>
          <w:lang w:val="es-ES" w:eastAsia="es-ES"/>
        </w:rPr>
        <w:t xml:space="preserve">, donde ella comparece a explicar sus razones, básicamente ausencia de </w:t>
      </w:r>
      <w:r>
        <w:rPr>
          <w:sz w:val="22"/>
          <w:szCs w:val="22"/>
          <w:lang w:val="es-ES" w:eastAsia="es-ES"/>
        </w:rPr>
        <w:t>dinero para comprar la nueva Unidad, de hecho, pudo realizarlo solo con financiamiento privado, del porqué del atraso en el cambio de Unidad y a la fecha no ha sido resuelto.</w:t>
      </w:r>
    </w:p>
    <w:p w:rsidR="00000000" w:rsidRDefault="008F1577">
      <w:pPr>
        <w:kinsoku w:val="0"/>
        <w:overflowPunct w:val="0"/>
        <w:autoSpaceDE/>
        <w:autoSpaceDN/>
        <w:adjustRightInd/>
        <w:spacing w:before="5" w:line="289" w:lineRule="exact"/>
        <w:ind w:left="792" w:right="72" w:hanging="360"/>
        <w:jc w:val="both"/>
        <w:textAlignment w:val="baseline"/>
        <w:rPr>
          <w:sz w:val="22"/>
          <w:szCs w:val="22"/>
          <w:lang w:val="es-ES" w:eastAsia="es-ES"/>
        </w:rPr>
      </w:pPr>
      <w:r w:rsidRPr="008F1577">
        <w:rPr>
          <w:b/>
          <w:sz w:val="22"/>
          <w:szCs w:val="22"/>
          <w:lang w:val="es-ES" w:eastAsia="es-ES"/>
        </w:rPr>
        <w:t>f</w:t>
      </w:r>
      <w:r w:rsidR="00F10F92" w:rsidRPr="008F1577">
        <w:rPr>
          <w:b/>
          <w:sz w:val="22"/>
          <w:szCs w:val="22"/>
          <w:lang w:val="es-ES" w:eastAsia="es-ES"/>
        </w:rPr>
        <w:t>)</w:t>
      </w:r>
      <w:r w:rsidR="00F10F92">
        <w:rPr>
          <w:sz w:val="22"/>
          <w:szCs w:val="22"/>
          <w:lang w:val="es-ES" w:eastAsia="es-ES"/>
        </w:rPr>
        <w:t xml:space="preserve"> Expresa que el 19 de enero del año 2016, presentó la solicitud de cambio de un</w:t>
      </w:r>
      <w:r w:rsidR="00F10F92">
        <w:rPr>
          <w:sz w:val="22"/>
          <w:szCs w:val="22"/>
          <w:lang w:val="es-ES" w:eastAsia="es-ES"/>
        </w:rPr>
        <w:t>idad en su Concesión, y el Mopt no le detuvo provisionalmente su gestión, manifestándole su incumplimiento contractual, no recomendándole hacer semejante inversión, para que meses después dicten la caducidad de su concesión.</w:t>
      </w:r>
    </w:p>
    <w:p w:rsidR="00000000" w:rsidRDefault="00F10F92">
      <w:pPr>
        <w:numPr>
          <w:ilvl w:val="0"/>
          <w:numId w:val="8"/>
        </w:numPr>
        <w:kinsoku w:val="0"/>
        <w:overflowPunct w:val="0"/>
        <w:autoSpaceDE/>
        <w:autoSpaceDN/>
        <w:adjustRightInd/>
        <w:spacing w:line="288" w:lineRule="exact"/>
        <w:ind w:right="72"/>
        <w:jc w:val="both"/>
        <w:textAlignment w:val="baseline"/>
        <w:rPr>
          <w:spacing w:val="-4"/>
          <w:sz w:val="22"/>
          <w:szCs w:val="22"/>
          <w:lang w:val="es-ES" w:eastAsia="es-ES"/>
        </w:rPr>
      </w:pPr>
      <w:r>
        <w:rPr>
          <w:spacing w:val="-4"/>
          <w:sz w:val="22"/>
          <w:szCs w:val="22"/>
          <w:lang w:val="es-ES" w:eastAsia="es-ES"/>
        </w:rPr>
        <w:t>Se pregunta el recurrente -por intermedio de su representante- donde esta la resolución preventiva que hubiese evitado la lesividad a mi cliente, la lesión a sus Derechos Fundamentales y Constitucionales. Al no existir esa resolución, expresa el recurrente</w:t>
      </w:r>
      <w:r>
        <w:rPr>
          <w:spacing w:val="-4"/>
          <w:sz w:val="22"/>
          <w:szCs w:val="22"/>
          <w:lang w:val="es-ES" w:eastAsia="es-ES"/>
        </w:rPr>
        <w:t>, se está ante una evidente violación al principio del debido proceso, derecho de defensa, libertad de petición y el derecho de obtener pronta resolución, igualdad ante la ley.</w:t>
      </w:r>
    </w:p>
    <w:p w:rsidR="00000000" w:rsidRDefault="00F10F92">
      <w:pPr>
        <w:numPr>
          <w:ilvl w:val="0"/>
          <w:numId w:val="8"/>
        </w:numPr>
        <w:kinsoku w:val="0"/>
        <w:overflowPunct w:val="0"/>
        <w:autoSpaceDE/>
        <w:autoSpaceDN/>
        <w:adjustRightInd/>
        <w:spacing w:line="287" w:lineRule="exact"/>
        <w:ind w:right="72"/>
        <w:jc w:val="both"/>
        <w:textAlignment w:val="baseline"/>
        <w:rPr>
          <w:spacing w:val="-4"/>
          <w:sz w:val="22"/>
          <w:szCs w:val="22"/>
          <w:lang w:val="es-ES" w:eastAsia="es-ES"/>
        </w:rPr>
      </w:pPr>
      <w:r>
        <w:rPr>
          <w:spacing w:val="-4"/>
          <w:sz w:val="22"/>
          <w:szCs w:val="22"/>
          <w:lang w:val="es-ES" w:eastAsia="es-ES"/>
        </w:rPr>
        <w:t>Solicita se declare con lugar en todos sus extremos el Recurso de Revocatoria, se le restituyan los derechos lesionados. En caso de rechazo del recurso de revocatoria, solicita al Tribunal Administrativo de Transporte, acoger en todos sus extremos el Recur</w:t>
      </w:r>
      <w:r>
        <w:rPr>
          <w:spacing w:val="-4"/>
          <w:sz w:val="22"/>
          <w:szCs w:val="22"/>
          <w:lang w:val="es-ES" w:eastAsia="es-ES"/>
        </w:rPr>
        <w:t>so de Apelación, enderezar el proceso administrativo y el reconocimiento de los derechos vulnerados. (Léanse los folios del 12 al 20 del expediente TAT-145-16)</w:t>
      </w:r>
    </w:p>
    <w:p w:rsidR="00000000" w:rsidRDefault="00F10F92">
      <w:pPr>
        <w:kinsoku w:val="0"/>
        <w:overflowPunct w:val="0"/>
        <w:autoSpaceDE/>
        <w:autoSpaceDN/>
        <w:adjustRightInd/>
        <w:spacing w:before="317" w:line="276" w:lineRule="exact"/>
        <w:ind w:right="72"/>
        <w:jc w:val="both"/>
        <w:textAlignment w:val="baseline"/>
        <w:rPr>
          <w:spacing w:val="7"/>
          <w:sz w:val="22"/>
          <w:szCs w:val="22"/>
          <w:lang w:val="es-ES" w:eastAsia="es-ES"/>
        </w:rPr>
      </w:pPr>
      <w:r>
        <w:rPr>
          <w:b/>
          <w:bCs/>
          <w:spacing w:val="7"/>
          <w:sz w:val="22"/>
          <w:szCs w:val="22"/>
          <w:lang w:val="es-ES" w:eastAsia="es-ES"/>
        </w:rPr>
        <w:t xml:space="preserve">TERCERO: </w:t>
      </w:r>
      <w:r>
        <w:rPr>
          <w:spacing w:val="7"/>
          <w:sz w:val="22"/>
          <w:szCs w:val="22"/>
          <w:lang w:val="es-ES" w:eastAsia="es-ES"/>
        </w:rPr>
        <w:t xml:space="preserve">La Junta Directiva del Consejo, mediante el </w:t>
      </w:r>
      <w:r>
        <w:rPr>
          <w:b/>
          <w:bCs/>
          <w:spacing w:val="7"/>
          <w:sz w:val="22"/>
          <w:szCs w:val="22"/>
          <w:lang w:val="es-ES" w:eastAsia="es-ES"/>
        </w:rPr>
        <w:t>Artículo 7.6.1 de la Sesión Ordinaria 51-20</w:t>
      </w:r>
      <w:r>
        <w:rPr>
          <w:b/>
          <w:bCs/>
          <w:spacing w:val="7"/>
          <w:sz w:val="22"/>
          <w:szCs w:val="22"/>
          <w:lang w:val="es-ES" w:eastAsia="es-ES"/>
        </w:rPr>
        <w:t xml:space="preserve">16 </w:t>
      </w:r>
      <w:r>
        <w:rPr>
          <w:spacing w:val="7"/>
          <w:sz w:val="22"/>
          <w:szCs w:val="22"/>
          <w:lang w:val="es-ES" w:eastAsia="es-ES"/>
        </w:rPr>
        <w:t xml:space="preserve">del 20 de octubre de 2016, conoce y avala el informe jurídico </w:t>
      </w:r>
      <w:r>
        <w:rPr>
          <w:b/>
          <w:bCs/>
          <w:spacing w:val="7"/>
          <w:sz w:val="22"/>
          <w:szCs w:val="22"/>
          <w:lang w:val="es-ES" w:eastAsia="es-ES"/>
        </w:rPr>
        <w:t>2016</w:t>
      </w:r>
      <w:r>
        <w:rPr>
          <w:b/>
          <w:bCs/>
          <w:spacing w:val="7"/>
          <w:sz w:val="22"/>
          <w:szCs w:val="22"/>
          <w:lang w:val="es-ES" w:eastAsia="es-ES"/>
        </w:rPr>
        <w:softHyphen/>
        <w:t xml:space="preserve">003435 del 11 de octubre del 2016, </w:t>
      </w:r>
      <w:r>
        <w:rPr>
          <w:spacing w:val="7"/>
          <w:sz w:val="22"/>
          <w:szCs w:val="22"/>
          <w:lang w:val="es-ES" w:eastAsia="es-ES"/>
        </w:rPr>
        <w:t>emitido por la Dirección de Asuntos Jurídicos que expresa lo siguiente:</w:t>
      </w:r>
    </w:p>
    <w:p w:rsidR="00000000" w:rsidRDefault="00F10F92" w:rsidP="008F1577">
      <w:pPr>
        <w:kinsoku w:val="0"/>
        <w:overflowPunct w:val="0"/>
        <w:autoSpaceDE/>
        <w:autoSpaceDN/>
        <w:adjustRightInd/>
        <w:spacing w:before="300" w:line="289" w:lineRule="exact"/>
        <w:ind w:left="709" w:right="72" w:hanging="277"/>
        <w:jc w:val="both"/>
        <w:textAlignment w:val="baseline"/>
        <w:rPr>
          <w:sz w:val="22"/>
          <w:szCs w:val="22"/>
          <w:lang w:val="es-ES" w:eastAsia="es-ES"/>
        </w:rPr>
      </w:pPr>
      <w:r>
        <w:rPr>
          <w:sz w:val="22"/>
          <w:szCs w:val="22"/>
          <w:lang w:val="es-ES" w:eastAsia="es-ES"/>
        </w:rPr>
        <w:t>1. Que el concesionario de taxi, al firmar el contrato de concesión, se obligue</w:t>
      </w:r>
      <w:r>
        <w:rPr>
          <w:sz w:val="22"/>
          <w:szCs w:val="22"/>
          <w:lang w:val="es-ES" w:eastAsia="es-ES"/>
        </w:rPr>
        <w:t xml:space="preserve"> a cumplir las disposiciones legales, reglamentarias y contractuales, que son de su entero conocimiento, no pudiendo delegar la responsabilidad en la Administración.</w:t>
      </w:r>
    </w:p>
    <w:p w:rsidR="00000000" w:rsidRDefault="00F10F92">
      <w:pPr>
        <w:widowControl/>
        <w:rPr>
          <w:sz w:val="24"/>
          <w:szCs w:val="24"/>
        </w:rPr>
        <w:sectPr w:rsidR="00000000">
          <w:pgSz w:w="12264" w:h="15725"/>
          <w:pgMar w:top="1080" w:right="1660" w:bottom="809" w:left="1604" w:header="720" w:footer="720" w:gutter="0"/>
          <w:cols w:space="720"/>
          <w:noEndnote/>
        </w:sectPr>
      </w:pPr>
    </w:p>
    <w:p w:rsidR="00000000" w:rsidRDefault="00F10F92">
      <w:pPr>
        <w:numPr>
          <w:ilvl w:val="0"/>
          <w:numId w:val="9"/>
        </w:numPr>
        <w:kinsoku w:val="0"/>
        <w:overflowPunct w:val="0"/>
        <w:autoSpaceDE/>
        <w:autoSpaceDN/>
        <w:adjustRightInd/>
        <w:spacing w:before="13" w:line="286" w:lineRule="exact"/>
        <w:ind w:right="72"/>
        <w:jc w:val="both"/>
        <w:textAlignment w:val="baseline"/>
        <w:rPr>
          <w:spacing w:val="-3"/>
          <w:sz w:val="22"/>
          <w:szCs w:val="22"/>
          <w:lang w:val="es-ES" w:eastAsia="es-ES"/>
        </w:rPr>
      </w:pPr>
      <w:r>
        <w:rPr>
          <w:spacing w:val="-3"/>
          <w:sz w:val="22"/>
          <w:szCs w:val="22"/>
          <w:lang w:val="es-ES" w:eastAsia="es-ES"/>
        </w:rPr>
        <w:lastRenderedPageBreak/>
        <w:t xml:space="preserve">Que este servicio público se rige por los </w:t>
      </w:r>
      <w:r>
        <w:rPr>
          <w:spacing w:val="-3"/>
          <w:sz w:val="22"/>
          <w:szCs w:val="22"/>
          <w:lang w:val="es-ES" w:eastAsia="es-ES"/>
        </w:rPr>
        <w:t>principios establecidos en el artículo 4 de la Ley No. 7969, que señala en el inciso b), que el servicio se debe prestar bajo el principio de satisfacción, de manera que se debe garantizar la eficiencia, seguridad y comodidad, y en caso de que el cambio de</w:t>
      </w:r>
      <w:r>
        <w:rPr>
          <w:spacing w:val="-3"/>
          <w:sz w:val="22"/>
          <w:szCs w:val="22"/>
          <w:lang w:val="es-ES" w:eastAsia="es-ES"/>
        </w:rPr>
        <w:t xml:space="preserve"> unidad no se realice en el plaza correspondiente, se estaría violentando el mismo, pues al concesionario se le autoriza el cobro de una tarifa que contempla la prestación del servicio en unidades adecuada para la satisfacción de los usuarios.</w:t>
      </w:r>
    </w:p>
    <w:p w:rsidR="00000000" w:rsidRDefault="00F10F92">
      <w:pPr>
        <w:numPr>
          <w:ilvl w:val="0"/>
          <w:numId w:val="9"/>
        </w:numPr>
        <w:kinsoku w:val="0"/>
        <w:overflowPunct w:val="0"/>
        <w:autoSpaceDE/>
        <w:autoSpaceDN/>
        <w:adjustRightInd/>
        <w:spacing w:before="18" w:line="286" w:lineRule="exact"/>
        <w:ind w:right="72"/>
        <w:jc w:val="both"/>
        <w:textAlignment w:val="baseline"/>
        <w:rPr>
          <w:sz w:val="22"/>
          <w:szCs w:val="22"/>
          <w:lang w:val="es-ES" w:eastAsia="es-ES"/>
        </w:rPr>
      </w:pPr>
      <w:r>
        <w:rPr>
          <w:sz w:val="22"/>
          <w:szCs w:val="22"/>
          <w:lang w:val="es-ES" w:eastAsia="es-ES"/>
        </w:rPr>
        <w:t>Que existe u</w:t>
      </w:r>
      <w:r>
        <w:rPr>
          <w:sz w:val="22"/>
          <w:szCs w:val="22"/>
          <w:lang w:val="es-ES" w:eastAsia="es-ES"/>
        </w:rPr>
        <w:t>na obligación de cambiar de unidad al amparo del artículo 5° del Decreto Ejecutivo 34103-MOPT publicado en la Gaceta 221 del 16 de noviembre de 2007, que señala la vida útil de los vehículos que amparan una concesión de taxi, que es de quince años.</w:t>
      </w:r>
    </w:p>
    <w:p w:rsidR="00000000" w:rsidRDefault="00F10F92">
      <w:pPr>
        <w:numPr>
          <w:ilvl w:val="0"/>
          <w:numId w:val="9"/>
        </w:numPr>
        <w:kinsoku w:val="0"/>
        <w:overflowPunct w:val="0"/>
        <w:autoSpaceDE/>
        <w:autoSpaceDN/>
        <w:adjustRightInd/>
        <w:spacing w:line="285" w:lineRule="exact"/>
        <w:ind w:right="72"/>
        <w:jc w:val="both"/>
        <w:textAlignment w:val="baseline"/>
        <w:rPr>
          <w:sz w:val="22"/>
          <w:szCs w:val="22"/>
          <w:lang w:val="es-ES" w:eastAsia="es-ES"/>
        </w:rPr>
      </w:pPr>
      <w:r>
        <w:rPr>
          <w:sz w:val="22"/>
          <w:szCs w:val="22"/>
          <w:lang w:val="es-ES" w:eastAsia="es-ES"/>
        </w:rPr>
        <w:t xml:space="preserve">El </w:t>
      </w:r>
      <w:r w:rsidR="008F1577">
        <w:rPr>
          <w:sz w:val="22"/>
          <w:szCs w:val="22"/>
          <w:lang w:val="es-ES" w:eastAsia="es-ES"/>
        </w:rPr>
        <w:t>artículo</w:t>
      </w:r>
      <w:r>
        <w:rPr>
          <w:sz w:val="22"/>
          <w:szCs w:val="22"/>
          <w:lang w:val="es-ES" w:eastAsia="es-ES"/>
        </w:rPr>
        <w:t xml:space="preserve"> 40 inciso a) de la Ley No. 7969, establece que el incumplimiento de las obligaciones y deberes fijados en esta ley, su reglamento, el contrato o en leyes y reglamentos conexos, es causal para la apertura de un procedimiento administrativo.</w:t>
      </w:r>
    </w:p>
    <w:p w:rsidR="00000000" w:rsidRDefault="00F10F92">
      <w:pPr>
        <w:numPr>
          <w:ilvl w:val="0"/>
          <w:numId w:val="9"/>
        </w:numPr>
        <w:kinsoku w:val="0"/>
        <w:overflowPunct w:val="0"/>
        <w:autoSpaceDE/>
        <w:autoSpaceDN/>
        <w:adjustRightInd/>
        <w:spacing w:before="11" w:line="286" w:lineRule="exact"/>
        <w:ind w:right="72"/>
        <w:jc w:val="both"/>
        <w:textAlignment w:val="baseline"/>
        <w:rPr>
          <w:sz w:val="22"/>
          <w:szCs w:val="22"/>
          <w:lang w:val="es-ES" w:eastAsia="es-ES"/>
        </w:rPr>
      </w:pPr>
      <w:r>
        <w:rPr>
          <w:sz w:val="22"/>
          <w:szCs w:val="22"/>
          <w:lang w:val="es-ES" w:eastAsia="es-ES"/>
        </w:rPr>
        <w:t>Al m</w:t>
      </w:r>
      <w:r>
        <w:rPr>
          <w:sz w:val="22"/>
          <w:szCs w:val="22"/>
          <w:lang w:val="es-ES" w:eastAsia="es-ES"/>
        </w:rPr>
        <w:t>omento de realizarse el cambio de unidad, la Administración lo autorizo a solicitud del concesionario, quien no podía circular desde abril del 2015, cuando se venció la Revisión Técnica Vehicular, según la misma prueba aportada por el recurrente, de manera</w:t>
      </w:r>
      <w:r>
        <w:rPr>
          <w:sz w:val="22"/>
          <w:szCs w:val="22"/>
          <w:lang w:val="es-ES" w:eastAsia="es-ES"/>
        </w:rPr>
        <w:t xml:space="preserve"> que incumplió sus obligaciones legales, contractuales y reglamentarias.</w:t>
      </w:r>
    </w:p>
    <w:p w:rsidR="00000000" w:rsidRDefault="00F10F92">
      <w:pPr>
        <w:numPr>
          <w:ilvl w:val="0"/>
          <w:numId w:val="9"/>
        </w:numPr>
        <w:kinsoku w:val="0"/>
        <w:overflowPunct w:val="0"/>
        <w:autoSpaceDE/>
        <w:autoSpaceDN/>
        <w:adjustRightInd/>
        <w:spacing w:before="25" w:line="286" w:lineRule="exact"/>
        <w:ind w:right="72"/>
        <w:jc w:val="both"/>
        <w:textAlignment w:val="baseline"/>
        <w:rPr>
          <w:sz w:val="22"/>
          <w:szCs w:val="22"/>
          <w:lang w:val="es-ES" w:eastAsia="es-ES"/>
        </w:rPr>
      </w:pPr>
      <w:r>
        <w:rPr>
          <w:sz w:val="22"/>
          <w:szCs w:val="22"/>
          <w:lang w:val="es-ES" w:eastAsia="es-ES"/>
        </w:rPr>
        <w:t>Que, en el acto final del procedimiento, se hizo constar que el señor M</w:t>
      </w:r>
      <w:r w:rsidR="008F1577">
        <w:rPr>
          <w:sz w:val="22"/>
          <w:szCs w:val="22"/>
          <w:lang w:val="es-ES" w:eastAsia="es-ES"/>
        </w:rPr>
        <w:t>.B.</w:t>
      </w:r>
      <w:r>
        <w:rPr>
          <w:sz w:val="22"/>
          <w:szCs w:val="22"/>
          <w:lang w:val="es-ES" w:eastAsia="es-ES"/>
        </w:rPr>
        <w:t xml:space="preserve"> antes de autorizarse el cambio de unidad, en el folio 21 del expediente administrativo de la plac</w:t>
      </w:r>
      <w:r w:rsidR="008F1577">
        <w:rPr>
          <w:sz w:val="22"/>
          <w:szCs w:val="22"/>
          <w:lang w:val="es-ES" w:eastAsia="es-ES"/>
        </w:rPr>
        <w:t>a de taxi TL-XXX</w:t>
      </w:r>
      <w:r>
        <w:rPr>
          <w:sz w:val="22"/>
          <w:szCs w:val="22"/>
          <w:lang w:val="es-ES" w:eastAsia="es-ES"/>
        </w:rPr>
        <w:t xml:space="preserve">, se liberó a la Administración de la responsabilidad del cambio, y quedó debidamente informado que el cambio de unidad lo realizaba por cuenta y riesgo del resultado de este Procedimiento Administrativo. (Léanse los folios del 3 al 10 del </w:t>
      </w:r>
      <w:r>
        <w:rPr>
          <w:sz w:val="22"/>
          <w:szCs w:val="22"/>
          <w:lang w:val="es-ES" w:eastAsia="es-ES"/>
        </w:rPr>
        <w:t>expediente administrativo TAT-145-16)</w:t>
      </w:r>
    </w:p>
    <w:p w:rsidR="00000000" w:rsidRDefault="00F10F92">
      <w:pPr>
        <w:kinsoku w:val="0"/>
        <w:overflowPunct w:val="0"/>
        <w:autoSpaceDE/>
        <w:autoSpaceDN/>
        <w:adjustRightInd/>
        <w:spacing w:line="609" w:lineRule="exact"/>
        <w:ind w:left="936" w:right="1512" w:hanging="936"/>
        <w:textAlignment w:val="baseline"/>
        <w:rPr>
          <w:b/>
          <w:bCs/>
          <w:sz w:val="22"/>
          <w:szCs w:val="22"/>
          <w:lang w:val="es-ES" w:eastAsia="es-ES"/>
        </w:rPr>
      </w:pPr>
      <w:r>
        <w:rPr>
          <w:sz w:val="22"/>
          <w:szCs w:val="22"/>
          <w:lang w:val="es-ES" w:eastAsia="es-ES"/>
        </w:rPr>
        <w:t xml:space="preserve">La Junta Directiva del Consejo, acoge el informe y acuerda lo siguiente: </w:t>
      </w:r>
      <w:r>
        <w:rPr>
          <w:b/>
          <w:bCs/>
          <w:sz w:val="22"/>
          <w:szCs w:val="22"/>
          <w:lang w:val="es-ES" w:eastAsia="es-ES"/>
        </w:rPr>
        <w:t>"POR TANTO, SE ACUERDA:</w:t>
      </w:r>
    </w:p>
    <w:p w:rsidR="00000000" w:rsidRDefault="00F10F92">
      <w:pPr>
        <w:numPr>
          <w:ilvl w:val="0"/>
          <w:numId w:val="10"/>
        </w:numPr>
        <w:kinsoku w:val="0"/>
        <w:overflowPunct w:val="0"/>
        <w:autoSpaceDE/>
        <w:autoSpaceDN/>
        <w:adjustRightInd/>
        <w:spacing w:line="244" w:lineRule="exact"/>
        <w:ind w:right="936"/>
        <w:jc w:val="both"/>
        <w:textAlignment w:val="baseline"/>
        <w:rPr>
          <w:spacing w:val="-7"/>
          <w:sz w:val="22"/>
          <w:szCs w:val="22"/>
          <w:lang w:val="es-ES" w:eastAsia="es-ES"/>
        </w:rPr>
      </w:pPr>
      <w:r>
        <w:rPr>
          <w:spacing w:val="-7"/>
          <w:sz w:val="22"/>
          <w:szCs w:val="22"/>
          <w:lang w:val="es-ES" w:eastAsia="es-ES"/>
        </w:rPr>
        <w:t xml:space="preserve">Aprobar, basados en los fundamentos, motivos y contenidos, desarrollados en los considerandos del oficio </w:t>
      </w:r>
      <w:r>
        <w:rPr>
          <w:b/>
          <w:bCs/>
          <w:spacing w:val="-7"/>
          <w:sz w:val="22"/>
          <w:szCs w:val="22"/>
          <w:lang w:val="es-ES" w:eastAsia="es-ES"/>
        </w:rPr>
        <w:t>DAJ 2016-003</w:t>
      </w:r>
      <w:r>
        <w:rPr>
          <w:b/>
          <w:bCs/>
          <w:spacing w:val="-7"/>
          <w:sz w:val="22"/>
          <w:szCs w:val="22"/>
          <w:lang w:val="es-ES" w:eastAsia="es-ES"/>
        </w:rPr>
        <w:t xml:space="preserve">435 </w:t>
      </w:r>
      <w:r>
        <w:rPr>
          <w:spacing w:val="-7"/>
          <w:sz w:val="22"/>
          <w:szCs w:val="22"/>
          <w:lang w:val="es-ES" w:eastAsia="es-ES"/>
        </w:rPr>
        <w:t>todas las recomendaciones contenidas en el oficio dicho, el cual forma parte integral de este acuerdo.</w:t>
      </w:r>
    </w:p>
    <w:p w:rsidR="00000000" w:rsidRDefault="00F10F92">
      <w:pPr>
        <w:numPr>
          <w:ilvl w:val="0"/>
          <w:numId w:val="10"/>
        </w:numPr>
        <w:kinsoku w:val="0"/>
        <w:overflowPunct w:val="0"/>
        <w:autoSpaceDE/>
        <w:autoSpaceDN/>
        <w:adjustRightInd/>
        <w:spacing w:line="256" w:lineRule="exact"/>
        <w:ind w:right="936"/>
        <w:jc w:val="both"/>
        <w:textAlignment w:val="baseline"/>
        <w:rPr>
          <w:sz w:val="22"/>
          <w:szCs w:val="22"/>
          <w:lang w:val="es-ES" w:eastAsia="es-ES"/>
        </w:rPr>
      </w:pPr>
      <w:r>
        <w:rPr>
          <w:sz w:val="22"/>
          <w:szCs w:val="22"/>
          <w:lang w:val="es-ES" w:eastAsia="es-ES"/>
        </w:rPr>
        <w:t xml:space="preserve">Rechazar el incidente de nulidad, así como el recurso de revocatoria contra el acuerdo 7.4.14 de a sesión ordinaria 36-2016, presentado por el señor </w:t>
      </w:r>
      <w:r>
        <w:rPr>
          <w:b/>
          <w:bCs/>
          <w:sz w:val="22"/>
          <w:szCs w:val="22"/>
          <w:lang w:val="es-ES" w:eastAsia="es-ES"/>
        </w:rPr>
        <w:t>A</w:t>
      </w:r>
      <w:r w:rsidR="008F1577">
        <w:rPr>
          <w:b/>
          <w:bCs/>
          <w:sz w:val="22"/>
          <w:szCs w:val="22"/>
          <w:lang w:val="es-ES" w:eastAsia="es-ES"/>
        </w:rPr>
        <w:t>.M.B.</w:t>
      </w:r>
      <w:r>
        <w:rPr>
          <w:b/>
          <w:bCs/>
          <w:sz w:val="22"/>
          <w:szCs w:val="22"/>
          <w:lang w:val="es-ES" w:eastAsia="es-ES"/>
        </w:rPr>
        <w:t xml:space="preserve">, </w:t>
      </w:r>
      <w:r>
        <w:rPr>
          <w:sz w:val="22"/>
          <w:szCs w:val="22"/>
          <w:lang w:val="es-ES" w:eastAsia="es-ES"/>
        </w:rPr>
        <w:t>por improcedentes.</w:t>
      </w:r>
    </w:p>
    <w:p w:rsidR="00000000" w:rsidRDefault="00F10F92">
      <w:pPr>
        <w:numPr>
          <w:ilvl w:val="0"/>
          <w:numId w:val="10"/>
        </w:numPr>
        <w:kinsoku w:val="0"/>
        <w:overflowPunct w:val="0"/>
        <w:autoSpaceDE/>
        <w:autoSpaceDN/>
        <w:adjustRightInd/>
        <w:spacing w:before="9" w:line="226" w:lineRule="exact"/>
        <w:ind w:right="936"/>
        <w:jc w:val="both"/>
        <w:textAlignment w:val="baseline"/>
        <w:rPr>
          <w:sz w:val="22"/>
          <w:szCs w:val="22"/>
          <w:lang w:val="es-ES" w:eastAsia="es-ES"/>
        </w:rPr>
      </w:pPr>
      <w:r>
        <w:rPr>
          <w:sz w:val="22"/>
          <w:szCs w:val="22"/>
          <w:lang w:val="es-ES" w:eastAsia="es-ES"/>
        </w:rPr>
        <w:t>Elevar para su conocimiento el recurso de Apelación, para conocimiento al Tribunal Administrativo de Transporte [sic] (...)" (Léase el folio 1 del expediente administrativo TAT-145-16)</w:t>
      </w:r>
    </w:p>
    <w:p w:rsidR="00000000" w:rsidRDefault="00F10F92">
      <w:pPr>
        <w:kinsoku w:val="0"/>
        <w:overflowPunct w:val="0"/>
        <w:autoSpaceDE/>
        <w:autoSpaceDN/>
        <w:adjustRightInd/>
        <w:spacing w:before="277" w:line="308" w:lineRule="exact"/>
        <w:ind w:left="144" w:right="72"/>
        <w:jc w:val="both"/>
        <w:textAlignment w:val="baseline"/>
        <w:rPr>
          <w:sz w:val="22"/>
          <w:szCs w:val="22"/>
          <w:lang w:val="es-ES" w:eastAsia="es-ES"/>
        </w:rPr>
      </w:pPr>
      <w:r>
        <w:rPr>
          <w:sz w:val="22"/>
          <w:szCs w:val="22"/>
          <w:lang w:val="es-ES" w:eastAsia="es-ES"/>
        </w:rPr>
        <w:t xml:space="preserve">El acuerdo se notifica el viernes </w:t>
      </w:r>
      <w:r>
        <w:rPr>
          <w:b/>
          <w:bCs/>
          <w:sz w:val="22"/>
          <w:szCs w:val="22"/>
          <w:lang w:val="es-ES" w:eastAsia="es-ES"/>
        </w:rPr>
        <w:t xml:space="preserve">21 de octubre del 2016, </w:t>
      </w:r>
      <w:r>
        <w:rPr>
          <w:sz w:val="22"/>
          <w:szCs w:val="22"/>
          <w:lang w:val="es-ES" w:eastAsia="es-ES"/>
        </w:rPr>
        <w:t>vía correo electrónico. (Léase el folio 2 del expediente TAT-145-16)</w:t>
      </w:r>
    </w:p>
    <w:p w:rsidR="00000000" w:rsidRDefault="00F10F92">
      <w:pPr>
        <w:kinsoku w:val="0"/>
        <w:overflowPunct w:val="0"/>
        <w:autoSpaceDE/>
        <w:autoSpaceDN/>
        <w:adjustRightInd/>
        <w:spacing w:after="547" w:line="621" w:lineRule="exact"/>
        <w:ind w:right="288"/>
        <w:textAlignment w:val="baseline"/>
        <w:rPr>
          <w:b/>
          <w:bCs/>
          <w:sz w:val="22"/>
          <w:szCs w:val="22"/>
          <w:lang w:val="es-ES" w:eastAsia="es-ES"/>
        </w:rPr>
      </w:pPr>
      <w:r>
        <w:rPr>
          <w:b/>
          <w:bCs/>
          <w:sz w:val="22"/>
          <w:szCs w:val="22"/>
          <w:lang w:val="es-ES" w:eastAsia="es-ES"/>
        </w:rPr>
        <w:t xml:space="preserve">CUARTO. - </w:t>
      </w:r>
      <w:r>
        <w:rPr>
          <w:sz w:val="22"/>
          <w:szCs w:val="22"/>
          <w:lang w:val="es-ES" w:eastAsia="es-ES"/>
        </w:rPr>
        <w:t xml:space="preserve">En los procedimientos seguidos se han observado las prescripciones legales. </w:t>
      </w:r>
      <w:r>
        <w:rPr>
          <w:b/>
          <w:bCs/>
          <w:sz w:val="22"/>
          <w:szCs w:val="22"/>
          <w:lang w:val="es-ES" w:eastAsia="es-ES"/>
        </w:rPr>
        <w:t>REDACTA EL JUEZ PORTUGUEZ MÉNDEZ,</w:t>
      </w:r>
    </w:p>
    <w:p w:rsidR="00000000" w:rsidRDefault="00F10F92">
      <w:pPr>
        <w:widowControl/>
        <w:rPr>
          <w:sz w:val="24"/>
          <w:szCs w:val="24"/>
        </w:rPr>
        <w:sectPr w:rsidR="00000000">
          <w:pgSz w:w="12259" w:h="15706"/>
          <w:pgMar w:top="1260" w:right="1651" w:bottom="810" w:left="1608" w:header="720" w:footer="720" w:gutter="0"/>
          <w:cols w:space="720"/>
          <w:noEndnote/>
        </w:sectPr>
      </w:pPr>
    </w:p>
    <w:p w:rsidR="00000000" w:rsidRDefault="00F10F92">
      <w:pPr>
        <w:kinsoku w:val="0"/>
        <w:overflowPunct w:val="0"/>
        <w:autoSpaceDE/>
        <w:autoSpaceDN/>
        <w:adjustRightInd/>
        <w:spacing w:line="259" w:lineRule="exact"/>
        <w:ind w:right="72"/>
        <w:jc w:val="center"/>
        <w:textAlignment w:val="baseline"/>
        <w:rPr>
          <w:b/>
          <w:bCs/>
          <w:spacing w:val="11"/>
          <w:sz w:val="22"/>
          <w:szCs w:val="22"/>
          <w:lang w:val="es-ES" w:eastAsia="es-ES"/>
        </w:rPr>
      </w:pPr>
      <w:r>
        <w:rPr>
          <w:b/>
          <w:bCs/>
          <w:spacing w:val="11"/>
          <w:sz w:val="22"/>
          <w:szCs w:val="22"/>
          <w:lang w:val="es-ES" w:eastAsia="es-ES"/>
        </w:rPr>
        <w:lastRenderedPageBreak/>
        <w:t>CONSIDERANDO</w:t>
      </w:r>
    </w:p>
    <w:p w:rsidR="00000000" w:rsidRDefault="00F10F92" w:rsidP="008F1577">
      <w:pPr>
        <w:numPr>
          <w:ilvl w:val="0"/>
          <w:numId w:val="11"/>
        </w:numPr>
        <w:kinsoku w:val="0"/>
        <w:overflowPunct w:val="0"/>
        <w:autoSpaceDE/>
        <w:autoSpaceDN/>
        <w:adjustRightInd/>
        <w:spacing w:before="636" w:line="314" w:lineRule="exact"/>
        <w:ind w:right="72"/>
        <w:jc w:val="both"/>
        <w:textAlignment w:val="baseline"/>
        <w:rPr>
          <w:spacing w:val="8"/>
          <w:sz w:val="22"/>
          <w:szCs w:val="22"/>
          <w:lang w:val="es-ES" w:eastAsia="es-ES"/>
        </w:rPr>
      </w:pPr>
      <w:r>
        <w:rPr>
          <w:b/>
          <w:bCs/>
          <w:spacing w:val="8"/>
          <w:sz w:val="22"/>
          <w:szCs w:val="22"/>
          <w:lang w:val="es-ES" w:eastAsia="es-ES"/>
        </w:rPr>
        <w:t xml:space="preserve">SOBRE LA COMPETENCIA: </w:t>
      </w:r>
      <w:r>
        <w:rPr>
          <w:spacing w:val="8"/>
          <w:sz w:val="22"/>
          <w:szCs w:val="22"/>
          <w:lang w:val="es-ES" w:eastAsia="es-ES"/>
        </w:rPr>
        <w:t xml:space="preserve">De conformidad con el artículo 22 de la Ley Reguladora del Servicio Público de Transporte Remunerado de Personas en Vehículos en la </w:t>
      </w:r>
      <w:r>
        <w:rPr>
          <w:spacing w:val="8"/>
          <w:sz w:val="22"/>
          <w:szCs w:val="22"/>
          <w:lang w:val="es-ES" w:eastAsia="es-ES"/>
        </w:rPr>
        <w:t>Modalidad de Taxi, N. 7969 del 22 de diciembre de 1999, publicada el 28 de enero del 2000, el Tribunal Administrativo de Transporte es el competente para conocer y resolver el presente Recurso de Apelación en Subsidio y sus incidencias.</w:t>
      </w:r>
    </w:p>
    <w:p w:rsidR="00000000" w:rsidRDefault="00F10F92">
      <w:pPr>
        <w:numPr>
          <w:ilvl w:val="0"/>
          <w:numId w:val="11"/>
        </w:numPr>
        <w:kinsoku w:val="0"/>
        <w:overflowPunct w:val="0"/>
        <w:autoSpaceDE/>
        <w:autoSpaceDN/>
        <w:adjustRightInd/>
        <w:spacing w:before="343" w:line="314" w:lineRule="exact"/>
        <w:ind w:right="72"/>
        <w:jc w:val="both"/>
        <w:textAlignment w:val="baseline"/>
        <w:rPr>
          <w:spacing w:val="8"/>
          <w:sz w:val="22"/>
          <w:szCs w:val="22"/>
          <w:lang w:val="es-ES" w:eastAsia="es-ES"/>
        </w:rPr>
      </w:pPr>
      <w:r>
        <w:rPr>
          <w:b/>
          <w:bCs/>
          <w:spacing w:val="8"/>
          <w:sz w:val="22"/>
          <w:szCs w:val="22"/>
          <w:lang w:val="es-ES" w:eastAsia="es-ES"/>
        </w:rPr>
        <w:t>SOBRE LA ADMISIBILI</w:t>
      </w:r>
      <w:r>
        <w:rPr>
          <w:b/>
          <w:bCs/>
          <w:spacing w:val="8"/>
          <w:sz w:val="22"/>
          <w:szCs w:val="22"/>
          <w:lang w:val="es-ES" w:eastAsia="es-ES"/>
        </w:rPr>
        <w:t xml:space="preserve">DAD DEL RECURSO: </w:t>
      </w:r>
      <w:r>
        <w:rPr>
          <w:b/>
          <w:bCs/>
          <w:spacing w:val="8"/>
          <w:sz w:val="22"/>
          <w:szCs w:val="22"/>
          <w:u w:val="single"/>
          <w:lang w:val="es-ES" w:eastAsia="es-ES"/>
        </w:rPr>
        <w:t xml:space="preserve">En cuanto a la Legitimación: </w:t>
      </w:r>
      <w:r>
        <w:rPr>
          <w:spacing w:val="8"/>
          <w:sz w:val="22"/>
          <w:szCs w:val="22"/>
          <w:lang w:val="es-ES" w:eastAsia="es-ES"/>
        </w:rPr>
        <w:t>De conformidad con lo dispuesto en el artículo 11 de la ley 7969 "Ley Reguladora del Servicio Público de Transporte Remunerado de Personas en Vehículos en la Modalidad de Taxi", se tiene que al recurrente en el</w:t>
      </w:r>
      <w:r>
        <w:rPr>
          <w:spacing w:val="8"/>
          <w:sz w:val="22"/>
          <w:szCs w:val="22"/>
          <w:lang w:val="es-ES" w:eastAsia="es-ES"/>
        </w:rPr>
        <w:t xml:space="preserve"> </w:t>
      </w:r>
      <w:r>
        <w:rPr>
          <w:b/>
          <w:bCs/>
          <w:spacing w:val="8"/>
          <w:sz w:val="22"/>
          <w:szCs w:val="22"/>
          <w:lang w:val="es-ES" w:eastAsia="es-ES"/>
        </w:rPr>
        <w:t xml:space="preserve">Artículo 7.4.14 de la Sesión Ordinaria 36-2016 del 20 de julio del 2016, </w:t>
      </w:r>
      <w:r>
        <w:rPr>
          <w:spacing w:val="8"/>
          <w:sz w:val="22"/>
          <w:szCs w:val="22"/>
          <w:lang w:val="es-ES" w:eastAsia="es-ES"/>
        </w:rPr>
        <w:t>se le caducó la concesión administrativa de servicio de transporte público modalidad taxi bajo la placa TL-</w:t>
      </w:r>
      <w:r w:rsidR="008F1577">
        <w:rPr>
          <w:spacing w:val="8"/>
          <w:sz w:val="22"/>
          <w:szCs w:val="22"/>
          <w:lang w:val="es-ES" w:eastAsia="es-ES"/>
        </w:rPr>
        <w:t>XXX</w:t>
      </w:r>
      <w:r>
        <w:rPr>
          <w:spacing w:val="8"/>
          <w:sz w:val="22"/>
          <w:szCs w:val="22"/>
          <w:lang w:val="es-ES" w:eastAsia="es-ES"/>
        </w:rPr>
        <w:t>; de ahí que el recurrente ostenta legitimación para impugnar el acuerdo</w:t>
      </w:r>
      <w:r>
        <w:rPr>
          <w:spacing w:val="8"/>
          <w:sz w:val="22"/>
          <w:szCs w:val="22"/>
          <w:lang w:val="es-ES" w:eastAsia="es-ES"/>
        </w:rPr>
        <w:t xml:space="preserve"> referido. </w:t>
      </w:r>
      <w:r>
        <w:rPr>
          <w:b/>
          <w:bCs/>
          <w:spacing w:val="8"/>
          <w:sz w:val="22"/>
          <w:szCs w:val="22"/>
          <w:u w:val="single"/>
          <w:lang w:val="es-ES" w:eastAsia="es-ES"/>
        </w:rPr>
        <w:t>En cuanto al plazo:</w:t>
      </w:r>
      <w:r>
        <w:rPr>
          <w:spacing w:val="8"/>
          <w:sz w:val="22"/>
          <w:szCs w:val="22"/>
          <w:lang w:val="es-ES" w:eastAsia="es-ES"/>
        </w:rPr>
        <w:t xml:space="preserve"> El acto administrativo que caduco el derecho de concesión administrativa de servicio de transporte público m</w:t>
      </w:r>
      <w:r w:rsidR="008F1577">
        <w:rPr>
          <w:spacing w:val="8"/>
          <w:sz w:val="22"/>
          <w:szCs w:val="22"/>
          <w:lang w:val="es-ES" w:eastAsia="es-ES"/>
        </w:rPr>
        <w:t>odalidad taxi bajo la placa TL-XXX</w:t>
      </w:r>
      <w:r>
        <w:rPr>
          <w:spacing w:val="8"/>
          <w:sz w:val="22"/>
          <w:szCs w:val="22"/>
          <w:lang w:val="es-ES" w:eastAsia="es-ES"/>
        </w:rPr>
        <w:t xml:space="preserve">, del señor </w:t>
      </w:r>
      <w:r>
        <w:rPr>
          <w:b/>
          <w:bCs/>
          <w:spacing w:val="8"/>
          <w:sz w:val="22"/>
          <w:szCs w:val="22"/>
          <w:lang w:val="es-ES" w:eastAsia="es-ES"/>
        </w:rPr>
        <w:t>A</w:t>
      </w:r>
      <w:r w:rsidR="008F1577">
        <w:rPr>
          <w:b/>
          <w:bCs/>
          <w:spacing w:val="8"/>
          <w:sz w:val="22"/>
          <w:szCs w:val="22"/>
          <w:lang w:val="es-ES" w:eastAsia="es-ES"/>
        </w:rPr>
        <w:t>.A.M.B.</w:t>
      </w:r>
      <w:r>
        <w:rPr>
          <w:b/>
          <w:bCs/>
          <w:spacing w:val="8"/>
          <w:sz w:val="22"/>
          <w:szCs w:val="22"/>
          <w:lang w:val="es-ES" w:eastAsia="es-ES"/>
        </w:rPr>
        <w:t xml:space="preserve">, </w:t>
      </w:r>
      <w:r>
        <w:rPr>
          <w:spacing w:val="8"/>
          <w:sz w:val="22"/>
          <w:szCs w:val="22"/>
          <w:lang w:val="es-ES" w:eastAsia="es-ES"/>
        </w:rPr>
        <w:t xml:space="preserve">fue debidamente notificado, el </w:t>
      </w:r>
      <w:r>
        <w:rPr>
          <w:b/>
          <w:bCs/>
          <w:spacing w:val="8"/>
          <w:sz w:val="22"/>
          <w:szCs w:val="22"/>
          <w:lang w:val="es-ES" w:eastAsia="es-ES"/>
        </w:rPr>
        <w:t xml:space="preserve">martes </w:t>
      </w:r>
      <w:r>
        <w:rPr>
          <w:b/>
          <w:bCs/>
          <w:spacing w:val="8"/>
          <w:sz w:val="22"/>
          <w:szCs w:val="22"/>
          <w:lang w:val="es-ES" w:eastAsia="es-ES"/>
        </w:rPr>
        <w:t xml:space="preserve">26 de Julio del 2016 </w:t>
      </w:r>
      <w:r>
        <w:rPr>
          <w:spacing w:val="8"/>
          <w:sz w:val="22"/>
          <w:szCs w:val="22"/>
          <w:lang w:val="es-ES" w:eastAsia="es-ES"/>
        </w:rPr>
        <w:t xml:space="preserve">vía correo electrónico -léanse el folio 41 del expediente - en razón de ello, y sus acciones recursivas fueron presentadas el </w:t>
      </w:r>
      <w:r>
        <w:rPr>
          <w:b/>
          <w:bCs/>
          <w:spacing w:val="8"/>
          <w:sz w:val="22"/>
          <w:szCs w:val="22"/>
          <w:lang w:val="es-ES" w:eastAsia="es-ES"/>
        </w:rPr>
        <w:t xml:space="preserve">miércoles 3 de agosto del 2016, </w:t>
      </w:r>
      <w:r>
        <w:rPr>
          <w:spacing w:val="8"/>
          <w:sz w:val="22"/>
          <w:szCs w:val="22"/>
          <w:lang w:val="es-ES" w:eastAsia="es-ES"/>
        </w:rPr>
        <w:t>por lo que se encuentra dentro del plazo legal.</w:t>
      </w:r>
    </w:p>
    <w:p w:rsidR="00000000" w:rsidRDefault="00F10F92">
      <w:pPr>
        <w:numPr>
          <w:ilvl w:val="0"/>
          <w:numId w:val="11"/>
        </w:numPr>
        <w:kinsoku w:val="0"/>
        <w:overflowPunct w:val="0"/>
        <w:autoSpaceDE/>
        <w:autoSpaceDN/>
        <w:adjustRightInd/>
        <w:spacing w:before="315" w:line="314" w:lineRule="exact"/>
        <w:ind w:right="72"/>
        <w:jc w:val="both"/>
        <w:textAlignment w:val="baseline"/>
        <w:rPr>
          <w:spacing w:val="9"/>
          <w:sz w:val="22"/>
          <w:szCs w:val="22"/>
          <w:lang w:val="es-ES" w:eastAsia="es-ES"/>
        </w:rPr>
      </w:pPr>
      <w:r>
        <w:rPr>
          <w:b/>
          <w:bCs/>
          <w:spacing w:val="9"/>
          <w:sz w:val="22"/>
          <w:szCs w:val="22"/>
          <w:lang w:val="es-ES" w:eastAsia="es-ES"/>
        </w:rPr>
        <w:t xml:space="preserve">HECHOS PROBADOS. - </w:t>
      </w:r>
      <w:r>
        <w:rPr>
          <w:spacing w:val="9"/>
          <w:sz w:val="22"/>
          <w:szCs w:val="22"/>
          <w:lang w:val="es-ES" w:eastAsia="es-ES"/>
        </w:rPr>
        <w:t>De importancia para la decisión de este asunto, se estiman como debidamente demostrados los siguientes hechos:</w:t>
      </w:r>
    </w:p>
    <w:p w:rsidR="00000000" w:rsidRDefault="00F10F92">
      <w:pPr>
        <w:numPr>
          <w:ilvl w:val="0"/>
          <w:numId w:val="12"/>
        </w:numPr>
        <w:kinsoku w:val="0"/>
        <w:overflowPunct w:val="0"/>
        <w:autoSpaceDE/>
        <w:autoSpaceDN/>
        <w:adjustRightInd/>
        <w:spacing w:before="345" w:line="246" w:lineRule="exact"/>
        <w:ind w:right="72"/>
        <w:jc w:val="both"/>
        <w:textAlignment w:val="baseline"/>
        <w:rPr>
          <w:sz w:val="22"/>
          <w:szCs w:val="22"/>
          <w:lang w:val="es-ES" w:eastAsia="es-ES"/>
        </w:rPr>
      </w:pPr>
      <w:r>
        <w:rPr>
          <w:sz w:val="22"/>
          <w:szCs w:val="22"/>
          <w:lang w:val="es-ES" w:eastAsia="es-ES"/>
        </w:rPr>
        <w:t xml:space="preserve">El señor </w:t>
      </w:r>
      <w:r>
        <w:rPr>
          <w:b/>
          <w:bCs/>
          <w:sz w:val="22"/>
          <w:szCs w:val="22"/>
          <w:lang w:val="es-ES" w:eastAsia="es-ES"/>
        </w:rPr>
        <w:t>A</w:t>
      </w:r>
      <w:r w:rsidR="008F1577">
        <w:rPr>
          <w:b/>
          <w:bCs/>
          <w:sz w:val="22"/>
          <w:szCs w:val="22"/>
          <w:lang w:val="es-ES" w:eastAsia="es-ES"/>
        </w:rPr>
        <w:t>.M.B.</w:t>
      </w:r>
      <w:r>
        <w:rPr>
          <w:b/>
          <w:bCs/>
          <w:sz w:val="22"/>
          <w:szCs w:val="22"/>
          <w:lang w:val="es-ES" w:eastAsia="es-ES"/>
        </w:rPr>
        <w:t xml:space="preserve">, </w:t>
      </w:r>
      <w:r>
        <w:rPr>
          <w:sz w:val="22"/>
          <w:szCs w:val="22"/>
          <w:lang w:val="es-ES" w:eastAsia="es-ES"/>
        </w:rPr>
        <w:t xml:space="preserve">formalizó su contrato de concesión el 27 de febrero del 2007. En la cláusula VIII, literal A, de </w:t>
      </w:r>
      <w:r>
        <w:rPr>
          <w:sz w:val="22"/>
          <w:szCs w:val="22"/>
          <w:lang w:val="es-ES" w:eastAsia="es-ES"/>
        </w:rPr>
        <w:t xml:space="preserve">ese contrato se estableció que el vehículo que prestaría el servicio público modalidad taxi, tiene las siguientes características: </w:t>
      </w:r>
      <w:r>
        <w:rPr>
          <w:i/>
          <w:iCs/>
          <w:sz w:val="22"/>
          <w:szCs w:val="22"/>
          <w:lang w:val="es-ES" w:eastAsia="es-ES"/>
        </w:rPr>
        <w:t xml:space="preserve">Marca: </w:t>
      </w:r>
      <w:r>
        <w:rPr>
          <w:sz w:val="22"/>
          <w:szCs w:val="22"/>
          <w:lang w:val="es-ES" w:eastAsia="es-ES"/>
        </w:rPr>
        <w:t xml:space="preserve">Toyota Corolla, </w:t>
      </w:r>
      <w:r>
        <w:rPr>
          <w:b/>
          <w:bCs/>
          <w:sz w:val="22"/>
          <w:szCs w:val="22"/>
          <w:lang w:val="es-ES" w:eastAsia="es-ES"/>
        </w:rPr>
        <w:t xml:space="preserve">Tipo: </w:t>
      </w:r>
      <w:r>
        <w:rPr>
          <w:sz w:val="22"/>
          <w:szCs w:val="22"/>
          <w:lang w:val="es-ES" w:eastAsia="es-ES"/>
        </w:rPr>
        <w:t xml:space="preserve">Sedan, </w:t>
      </w:r>
      <w:r>
        <w:rPr>
          <w:b/>
          <w:bCs/>
          <w:sz w:val="22"/>
          <w:szCs w:val="22"/>
          <w:lang w:val="es-ES" w:eastAsia="es-ES"/>
        </w:rPr>
        <w:t xml:space="preserve">Modelo: </w:t>
      </w:r>
      <w:r>
        <w:rPr>
          <w:sz w:val="22"/>
          <w:szCs w:val="22"/>
          <w:lang w:val="es-ES" w:eastAsia="es-ES"/>
        </w:rPr>
        <w:t xml:space="preserve">1999, </w:t>
      </w:r>
      <w:r>
        <w:rPr>
          <w:b/>
          <w:bCs/>
          <w:sz w:val="22"/>
          <w:szCs w:val="22"/>
          <w:lang w:val="es-ES" w:eastAsia="es-ES"/>
        </w:rPr>
        <w:t xml:space="preserve">Chasis </w:t>
      </w:r>
      <w:r>
        <w:rPr>
          <w:sz w:val="22"/>
          <w:szCs w:val="22"/>
          <w:lang w:val="es-ES" w:eastAsia="es-ES"/>
        </w:rPr>
        <w:t>número: 2T1BR12E2XC189957. En la cláusula VIII, literal B, de ese co</w:t>
      </w:r>
      <w:r>
        <w:rPr>
          <w:sz w:val="22"/>
          <w:szCs w:val="22"/>
          <w:lang w:val="es-ES" w:eastAsia="es-ES"/>
        </w:rPr>
        <w:t>ntrato, se estableció que la sustitución del vehículo se haría cuando haya cumplido la vida útil establecida. (Léanse los folios del 144 al 149 del expediente TAT-145-16)</w:t>
      </w:r>
    </w:p>
    <w:p w:rsidR="00000000" w:rsidRDefault="00F10F92">
      <w:pPr>
        <w:numPr>
          <w:ilvl w:val="0"/>
          <w:numId w:val="12"/>
        </w:numPr>
        <w:kinsoku w:val="0"/>
        <w:overflowPunct w:val="0"/>
        <w:autoSpaceDE/>
        <w:autoSpaceDN/>
        <w:adjustRightInd/>
        <w:spacing w:before="13" w:line="246" w:lineRule="exact"/>
        <w:ind w:right="72"/>
        <w:jc w:val="both"/>
        <w:textAlignment w:val="baseline"/>
        <w:rPr>
          <w:sz w:val="22"/>
          <w:szCs w:val="22"/>
          <w:lang w:val="es-ES" w:eastAsia="es-ES"/>
        </w:rPr>
      </w:pPr>
      <w:r>
        <w:rPr>
          <w:sz w:val="22"/>
          <w:szCs w:val="22"/>
          <w:lang w:val="es-ES" w:eastAsia="es-ES"/>
        </w:rPr>
        <w:t xml:space="preserve">El </w:t>
      </w:r>
      <w:r>
        <w:rPr>
          <w:i/>
          <w:iCs/>
          <w:sz w:val="22"/>
          <w:szCs w:val="22"/>
          <w:lang w:val="es-ES" w:eastAsia="es-ES"/>
        </w:rPr>
        <w:t xml:space="preserve">19 de enero del </w:t>
      </w:r>
      <w:r>
        <w:rPr>
          <w:sz w:val="22"/>
          <w:szCs w:val="22"/>
          <w:lang w:val="es-ES" w:eastAsia="es-ES"/>
        </w:rPr>
        <w:t xml:space="preserve">2016, </w:t>
      </w:r>
      <w:r>
        <w:rPr>
          <w:b/>
          <w:bCs/>
          <w:sz w:val="22"/>
          <w:szCs w:val="22"/>
          <w:lang w:val="es-ES" w:eastAsia="es-ES"/>
        </w:rPr>
        <w:t>A</w:t>
      </w:r>
      <w:r w:rsidR="008F1577">
        <w:rPr>
          <w:b/>
          <w:bCs/>
          <w:sz w:val="22"/>
          <w:szCs w:val="22"/>
          <w:lang w:val="es-ES" w:eastAsia="es-ES"/>
        </w:rPr>
        <w:t>.A.M.B.</w:t>
      </w:r>
      <w:r>
        <w:rPr>
          <w:b/>
          <w:bCs/>
          <w:sz w:val="22"/>
          <w:szCs w:val="22"/>
          <w:lang w:val="es-ES" w:eastAsia="es-ES"/>
        </w:rPr>
        <w:t xml:space="preserve">, </w:t>
      </w:r>
      <w:r>
        <w:rPr>
          <w:sz w:val="22"/>
          <w:szCs w:val="22"/>
          <w:lang w:val="es-ES" w:eastAsia="es-ES"/>
        </w:rPr>
        <w:t>presentó solicitud de cambi</w:t>
      </w:r>
      <w:r>
        <w:rPr>
          <w:sz w:val="22"/>
          <w:szCs w:val="22"/>
          <w:lang w:val="es-ES" w:eastAsia="es-ES"/>
        </w:rPr>
        <w:t>o de unidad para la prestación del servicio público de transporte de personas modalidad taxi, de acuerdo a lo indicado en el escrito de interposición de recursos, a folio 16 del expediente, e indicado en el hecho probado cuarto del informe DAJ-2016-002612.</w:t>
      </w:r>
      <w:r>
        <w:rPr>
          <w:sz w:val="22"/>
          <w:szCs w:val="22"/>
          <w:lang w:val="es-ES" w:eastAsia="es-ES"/>
        </w:rPr>
        <w:t xml:space="preserve"> (Léase el folio 43 del expediente)</w:t>
      </w:r>
    </w:p>
    <w:p w:rsidR="00000000" w:rsidRDefault="00F10F92">
      <w:pPr>
        <w:numPr>
          <w:ilvl w:val="0"/>
          <w:numId w:val="12"/>
        </w:numPr>
        <w:kinsoku w:val="0"/>
        <w:overflowPunct w:val="0"/>
        <w:autoSpaceDE/>
        <w:autoSpaceDN/>
        <w:adjustRightInd/>
        <w:spacing w:before="12" w:line="253" w:lineRule="exact"/>
        <w:ind w:right="72"/>
        <w:jc w:val="both"/>
        <w:textAlignment w:val="baseline"/>
        <w:rPr>
          <w:sz w:val="22"/>
          <w:szCs w:val="22"/>
          <w:lang w:val="es-ES" w:eastAsia="es-ES"/>
        </w:rPr>
      </w:pPr>
      <w:r w:rsidRPr="008F1577">
        <w:rPr>
          <w:b/>
          <w:sz w:val="22"/>
          <w:szCs w:val="22"/>
          <w:lang w:val="es-ES" w:eastAsia="es-ES"/>
        </w:rPr>
        <w:t xml:space="preserve">El </w:t>
      </w:r>
      <w:r w:rsidRPr="008F1577">
        <w:rPr>
          <w:b/>
          <w:bCs/>
          <w:sz w:val="22"/>
          <w:szCs w:val="22"/>
          <w:lang w:val="es-ES" w:eastAsia="es-ES"/>
        </w:rPr>
        <w:t>3</w:t>
      </w:r>
      <w:r>
        <w:rPr>
          <w:b/>
          <w:bCs/>
          <w:sz w:val="22"/>
          <w:szCs w:val="22"/>
          <w:lang w:val="es-ES" w:eastAsia="es-ES"/>
        </w:rPr>
        <w:t xml:space="preserve">1 de marzo del 2016, </w:t>
      </w:r>
      <w:r>
        <w:rPr>
          <w:sz w:val="22"/>
          <w:szCs w:val="22"/>
          <w:lang w:val="es-ES" w:eastAsia="es-ES"/>
        </w:rPr>
        <w:t>la Dirección Jurídica, informa a la Junta Directiva del Consejo de Transporte Público, que el concesionario de la placa TL-</w:t>
      </w:r>
      <w:r w:rsidR="008F1577">
        <w:rPr>
          <w:sz w:val="22"/>
          <w:szCs w:val="22"/>
          <w:lang w:val="es-ES" w:eastAsia="es-ES"/>
        </w:rPr>
        <w:t>XXX</w:t>
      </w:r>
      <w:r>
        <w:rPr>
          <w:sz w:val="22"/>
          <w:szCs w:val="22"/>
          <w:lang w:val="es-ES" w:eastAsia="es-ES"/>
        </w:rPr>
        <w:t xml:space="preserve">, tramitó en forma extemporánea la solicitud de cambio de unidad por </w:t>
      </w:r>
      <w:r>
        <w:rPr>
          <w:sz w:val="22"/>
          <w:szCs w:val="22"/>
          <w:lang w:val="es-ES" w:eastAsia="es-ES"/>
        </w:rPr>
        <w:t>vencimiento del plazo de 15 años a partir del año de fabricación del vehículo que ampara la concesión. Ver informe DAJ-2016001169. (Léanse los folios del 54 al 56 del expediente TAT-145-16)</w:t>
      </w:r>
    </w:p>
    <w:p w:rsidR="00000000" w:rsidRDefault="00F10F92">
      <w:pPr>
        <w:numPr>
          <w:ilvl w:val="0"/>
          <w:numId w:val="12"/>
        </w:numPr>
        <w:kinsoku w:val="0"/>
        <w:overflowPunct w:val="0"/>
        <w:autoSpaceDE/>
        <w:autoSpaceDN/>
        <w:adjustRightInd/>
        <w:spacing w:before="9" w:line="257"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Artícu</w:t>
      </w:r>
      <w:r>
        <w:rPr>
          <w:b/>
          <w:bCs/>
          <w:sz w:val="22"/>
          <w:szCs w:val="22"/>
          <w:lang w:val="es-ES" w:eastAsia="es-ES"/>
        </w:rPr>
        <w:t xml:space="preserve">lo 7.7 de la Sesión Ordinaria 17-2016 del 6 de abril del 2016, </w:t>
      </w:r>
      <w:r>
        <w:rPr>
          <w:sz w:val="22"/>
          <w:szCs w:val="22"/>
          <w:lang w:val="es-ES" w:eastAsia="es-ES"/>
        </w:rPr>
        <w:t>conoce el informe emitido por la Dirección de</w:t>
      </w:r>
    </w:p>
    <w:p w:rsidR="00000000" w:rsidRDefault="00F10F92">
      <w:pPr>
        <w:widowControl/>
        <w:rPr>
          <w:sz w:val="24"/>
          <w:szCs w:val="24"/>
        </w:rPr>
        <w:sectPr w:rsidR="00000000">
          <w:pgSz w:w="12264" w:h="15744"/>
          <w:pgMar w:top="1320" w:right="1651" w:bottom="828" w:left="1613" w:header="720" w:footer="720" w:gutter="0"/>
          <w:cols w:space="720"/>
          <w:noEndnote/>
        </w:sectPr>
      </w:pPr>
    </w:p>
    <w:p w:rsidR="00000000" w:rsidRDefault="00F10F92">
      <w:pPr>
        <w:kinsoku w:val="0"/>
        <w:overflowPunct w:val="0"/>
        <w:autoSpaceDE/>
        <w:autoSpaceDN/>
        <w:adjustRightInd/>
        <w:spacing w:line="248" w:lineRule="exact"/>
        <w:ind w:left="216" w:right="216"/>
        <w:jc w:val="both"/>
        <w:textAlignment w:val="baseline"/>
        <w:rPr>
          <w:sz w:val="22"/>
          <w:szCs w:val="22"/>
          <w:lang w:val="es-ES" w:eastAsia="es-ES"/>
        </w:rPr>
      </w:pPr>
      <w:r>
        <w:rPr>
          <w:sz w:val="22"/>
          <w:szCs w:val="22"/>
          <w:lang w:val="es-ES" w:eastAsia="es-ES"/>
        </w:rPr>
        <w:lastRenderedPageBreak/>
        <w:t>Asuntos Jurídicos nú</w:t>
      </w:r>
      <w:r>
        <w:rPr>
          <w:sz w:val="22"/>
          <w:szCs w:val="22"/>
          <w:lang w:val="es-ES" w:eastAsia="es-ES"/>
        </w:rPr>
        <w:t>mero DAJ-2016-001169 del 31 de marzo del 2016, acoge las recomendaciones del informe y acuerda autorizar el inicio del procedimiento administrativo ordinario, en contra del concesionario de la placa de Taxi TL-</w:t>
      </w:r>
      <w:r w:rsidR="008F1577">
        <w:rPr>
          <w:sz w:val="22"/>
          <w:szCs w:val="22"/>
          <w:lang w:val="es-ES" w:eastAsia="es-ES"/>
        </w:rPr>
        <w:t>XXX</w:t>
      </w:r>
      <w:r>
        <w:rPr>
          <w:sz w:val="22"/>
          <w:szCs w:val="22"/>
          <w:lang w:val="es-ES" w:eastAsia="es-ES"/>
        </w:rPr>
        <w:t>. (Léanse los folios 52 y 53 del expediente</w:t>
      </w:r>
      <w:r>
        <w:rPr>
          <w:sz w:val="22"/>
          <w:szCs w:val="22"/>
          <w:lang w:val="es-ES" w:eastAsia="es-ES"/>
        </w:rPr>
        <w:t xml:space="preserve"> TAT-145-16)</w:t>
      </w:r>
    </w:p>
    <w:p w:rsidR="00000000" w:rsidRDefault="00F10F92">
      <w:pPr>
        <w:numPr>
          <w:ilvl w:val="0"/>
          <w:numId w:val="13"/>
        </w:numPr>
        <w:kinsoku w:val="0"/>
        <w:overflowPunct w:val="0"/>
        <w:autoSpaceDE/>
        <w:autoSpaceDN/>
        <w:adjustRightInd/>
        <w:spacing w:before="36" w:line="248" w:lineRule="exact"/>
        <w:ind w:right="216"/>
        <w:jc w:val="both"/>
        <w:textAlignment w:val="baseline"/>
        <w:rPr>
          <w:sz w:val="22"/>
          <w:szCs w:val="22"/>
          <w:lang w:val="es-ES" w:eastAsia="es-ES"/>
        </w:rPr>
      </w:pPr>
      <w:r>
        <w:rPr>
          <w:b/>
          <w:bCs/>
          <w:sz w:val="22"/>
          <w:szCs w:val="22"/>
          <w:lang w:val="es-ES" w:eastAsia="es-ES"/>
        </w:rPr>
        <w:t xml:space="preserve">El 9 de mayo del 2016, </w:t>
      </w:r>
      <w:r>
        <w:rPr>
          <w:sz w:val="22"/>
          <w:szCs w:val="22"/>
          <w:lang w:val="es-ES" w:eastAsia="es-ES"/>
        </w:rPr>
        <w:t xml:space="preserve">el Órgano Director del Procedimiento Administrativo Ordinario, en el oficio DAJ-2016-1660 del 6 de mayo del 2016, comunica al concesionario </w:t>
      </w:r>
      <w:r>
        <w:rPr>
          <w:b/>
          <w:bCs/>
          <w:sz w:val="22"/>
          <w:szCs w:val="22"/>
          <w:lang w:val="es-ES" w:eastAsia="es-ES"/>
        </w:rPr>
        <w:t>A</w:t>
      </w:r>
      <w:r w:rsidR="008F1577">
        <w:rPr>
          <w:b/>
          <w:bCs/>
          <w:sz w:val="22"/>
          <w:szCs w:val="22"/>
          <w:lang w:val="es-ES" w:eastAsia="es-ES"/>
        </w:rPr>
        <w:t>.A.M.B.</w:t>
      </w:r>
      <w:r>
        <w:rPr>
          <w:b/>
          <w:bCs/>
          <w:sz w:val="22"/>
          <w:szCs w:val="22"/>
          <w:lang w:val="es-ES" w:eastAsia="es-ES"/>
        </w:rPr>
        <w:t xml:space="preserve">, </w:t>
      </w:r>
      <w:r>
        <w:rPr>
          <w:sz w:val="22"/>
          <w:szCs w:val="22"/>
          <w:lang w:val="es-ES" w:eastAsia="es-ES"/>
        </w:rPr>
        <w:t>el traslado de cargos que le imputa no ha</w:t>
      </w:r>
      <w:r>
        <w:rPr>
          <w:sz w:val="22"/>
          <w:szCs w:val="22"/>
          <w:lang w:val="es-ES" w:eastAsia="es-ES"/>
        </w:rPr>
        <w:t>ber realizado el cambio de unidad modelo 1999 de la concesión administrativa de taxi TL-</w:t>
      </w:r>
      <w:r w:rsidR="008F1577">
        <w:rPr>
          <w:sz w:val="22"/>
          <w:szCs w:val="22"/>
          <w:lang w:val="es-ES" w:eastAsia="es-ES"/>
        </w:rPr>
        <w:t>XXX</w:t>
      </w:r>
      <w:r>
        <w:rPr>
          <w:sz w:val="22"/>
          <w:szCs w:val="22"/>
          <w:lang w:val="es-ES" w:eastAsia="es-ES"/>
        </w:rPr>
        <w:t>, toda vez que la solicitud para autorizar el cambio de unidad fue presentada hasta el 16 de enero del 2016. En dicho acto se le cita a la comparecencia oral y públi</w:t>
      </w:r>
      <w:r>
        <w:rPr>
          <w:sz w:val="22"/>
          <w:szCs w:val="22"/>
          <w:lang w:val="es-ES" w:eastAsia="es-ES"/>
        </w:rPr>
        <w:t>ca, se le hace saber que puede aportar toda la prueba pertinente, que se puede hacer acompañar de un abogado, que si no hace uso de su derecho de defensa, se resolverá con las pruebas existentes; y se le indican los recursos que proceden contra el traslado</w:t>
      </w:r>
      <w:r>
        <w:rPr>
          <w:sz w:val="22"/>
          <w:szCs w:val="22"/>
          <w:lang w:val="es-ES" w:eastAsia="es-ES"/>
        </w:rPr>
        <w:t xml:space="preserve"> de cargos. (Léanse los folios del 49 al 51 del expediente TAT-145-16)</w:t>
      </w:r>
    </w:p>
    <w:p w:rsidR="00000000" w:rsidRDefault="00F10F92">
      <w:pPr>
        <w:numPr>
          <w:ilvl w:val="0"/>
          <w:numId w:val="13"/>
        </w:numPr>
        <w:kinsoku w:val="0"/>
        <w:overflowPunct w:val="0"/>
        <w:autoSpaceDE/>
        <w:autoSpaceDN/>
        <w:adjustRightInd/>
        <w:spacing w:before="20" w:line="248" w:lineRule="exact"/>
        <w:ind w:right="216"/>
        <w:jc w:val="both"/>
        <w:textAlignment w:val="baseline"/>
        <w:rPr>
          <w:sz w:val="22"/>
          <w:szCs w:val="22"/>
          <w:lang w:val="es-ES" w:eastAsia="es-ES"/>
        </w:rPr>
      </w:pPr>
      <w:r>
        <w:rPr>
          <w:b/>
          <w:bCs/>
          <w:sz w:val="22"/>
          <w:szCs w:val="22"/>
          <w:lang w:val="es-ES" w:eastAsia="es-ES"/>
        </w:rPr>
        <w:t xml:space="preserve">El 7 de junio del 2016, </w:t>
      </w:r>
      <w:r>
        <w:rPr>
          <w:sz w:val="22"/>
          <w:szCs w:val="22"/>
          <w:lang w:val="es-ES" w:eastAsia="es-ES"/>
        </w:rPr>
        <w:t xml:space="preserve">se efectúa la comparecencia, con presencia del concesionario </w:t>
      </w:r>
      <w:r>
        <w:rPr>
          <w:b/>
          <w:bCs/>
          <w:sz w:val="22"/>
          <w:szCs w:val="22"/>
          <w:lang w:val="es-ES" w:eastAsia="es-ES"/>
        </w:rPr>
        <w:t>A</w:t>
      </w:r>
      <w:r w:rsidR="008F1577">
        <w:rPr>
          <w:b/>
          <w:bCs/>
          <w:sz w:val="22"/>
          <w:szCs w:val="22"/>
          <w:lang w:val="es-ES" w:eastAsia="es-ES"/>
        </w:rPr>
        <w:t>.A.M.B.</w:t>
      </w:r>
      <w:r>
        <w:rPr>
          <w:b/>
          <w:bCs/>
          <w:sz w:val="22"/>
          <w:szCs w:val="22"/>
          <w:lang w:val="es-ES" w:eastAsia="es-ES"/>
        </w:rPr>
        <w:t xml:space="preserve">, </w:t>
      </w:r>
      <w:r>
        <w:rPr>
          <w:sz w:val="22"/>
          <w:szCs w:val="22"/>
          <w:lang w:val="es-ES" w:eastAsia="es-ES"/>
        </w:rPr>
        <w:t xml:space="preserve">quien indica en resumen que pensaba que en el año 2015, era el año </w:t>
      </w:r>
      <w:r>
        <w:rPr>
          <w:sz w:val="22"/>
          <w:szCs w:val="22"/>
          <w:lang w:val="es-ES" w:eastAsia="es-ES"/>
        </w:rPr>
        <w:t>en que debía cambiarse, y que por eso pagó todo lo correspondiente: canon, RTV, derecho de circulación, nadie le advirtió en ningún momento, que el carro no podía seguir, que tal vez fue su error no contar con la ayuda de la Caja o RTV, porque pagó todo no</w:t>
      </w:r>
      <w:r>
        <w:rPr>
          <w:sz w:val="22"/>
          <w:szCs w:val="22"/>
          <w:lang w:val="es-ES" w:eastAsia="es-ES"/>
        </w:rPr>
        <w:t>rmalmente y promete que no volvería a suceder. (Léase el folio 47 del expediente TAT-145-2016)</w:t>
      </w:r>
    </w:p>
    <w:p w:rsidR="00000000" w:rsidRDefault="00F10F92">
      <w:pPr>
        <w:numPr>
          <w:ilvl w:val="0"/>
          <w:numId w:val="13"/>
        </w:numPr>
        <w:kinsoku w:val="0"/>
        <w:overflowPunct w:val="0"/>
        <w:autoSpaceDE/>
        <w:autoSpaceDN/>
        <w:adjustRightInd/>
        <w:spacing w:before="21" w:line="248" w:lineRule="exact"/>
        <w:ind w:right="216"/>
        <w:jc w:val="both"/>
        <w:textAlignment w:val="baseline"/>
        <w:rPr>
          <w:sz w:val="22"/>
          <w:szCs w:val="22"/>
          <w:lang w:val="es-ES" w:eastAsia="es-ES"/>
        </w:rPr>
      </w:pPr>
      <w:r>
        <w:rPr>
          <w:b/>
          <w:bCs/>
          <w:sz w:val="22"/>
          <w:szCs w:val="22"/>
          <w:lang w:val="es-ES" w:eastAsia="es-ES"/>
        </w:rPr>
        <w:t xml:space="preserve">El 13 de julio del 2016, el Órgano </w:t>
      </w:r>
      <w:r>
        <w:rPr>
          <w:sz w:val="22"/>
          <w:szCs w:val="22"/>
          <w:lang w:val="es-ES" w:eastAsia="es-ES"/>
        </w:rPr>
        <w:t xml:space="preserve">Director del Procedimiento Administrativo, emite su informe de conclusión </w:t>
      </w:r>
      <w:r>
        <w:rPr>
          <w:b/>
          <w:bCs/>
          <w:sz w:val="22"/>
          <w:szCs w:val="22"/>
          <w:lang w:val="es-ES" w:eastAsia="es-ES"/>
        </w:rPr>
        <w:t xml:space="preserve">del procedimiento </w:t>
      </w:r>
      <w:r>
        <w:rPr>
          <w:sz w:val="22"/>
          <w:szCs w:val="22"/>
          <w:lang w:val="es-ES" w:eastAsia="es-ES"/>
        </w:rPr>
        <w:t>administrativo ordinario seguido c</w:t>
      </w:r>
      <w:r>
        <w:rPr>
          <w:sz w:val="22"/>
          <w:szCs w:val="22"/>
          <w:lang w:val="es-ES" w:eastAsia="es-ES"/>
        </w:rPr>
        <w:t xml:space="preserve">ontra el concesionario de la placa </w:t>
      </w:r>
      <w:r>
        <w:rPr>
          <w:b/>
          <w:bCs/>
          <w:sz w:val="22"/>
          <w:szCs w:val="22"/>
          <w:lang w:val="es-ES" w:eastAsia="es-ES"/>
        </w:rPr>
        <w:t>TL-</w:t>
      </w:r>
      <w:r w:rsidR="008F1577">
        <w:rPr>
          <w:b/>
          <w:bCs/>
          <w:sz w:val="22"/>
          <w:szCs w:val="22"/>
          <w:lang w:val="es-ES" w:eastAsia="es-ES"/>
        </w:rPr>
        <w:t>XXX</w:t>
      </w:r>
      <w:r>
        <w:rPr>
          <w:b/>
          <w:bCs/>
          <w:sz w:val="22"/>
          <w:szCs w:val="22"/>
          <w:lang w:val="es-ES" w:eastAsia="es-ES"/>
        </w:rPr>
        <w:t xml:space="preserve">, </w:t>
      </w:r>
      <w:r>
        <w:rPr>
          <w:sz w:val="22"/>
          <w:szCs w:val="22"/>
          <w:lang w:val="es-ES" w:eastAsia="es-ES"/>
        </w:rPr>
        <w:t xml:space="preserve">y concluye que no gestionó el concesionario el cambio de unidad en el tiempo establecido en </w:t>
      </w:r>
      <w:r>
        <w:rPr>
          <w:b/>
          <w:bCs/>
          <w:sz w:val="22"/>
          <w:szCs w:val="22"/>
          <w:lang w:val="es-ES" w:eastAsia="es-ES"/>
        </w:rPr>
        <w:t xml:space="preserve">la </w:t>
      </w:r>
      <w:r>
        <w:rPr>
          <w:sz w:val="22"/>
          <w:szCs w:val="22"/>
          <w:lang w:val="es-ES" w:eastAsia="es-ES"/>
        </w:rPr>
        <w:t>Ley 7969, el Decreto Ejecutivo 28913-MOPT y el Contrato de Concesión de taxi, por el suscrito.</w:t>
      </w:r>
    </w:p>
    <w:p w:rsidR="00000000" w:rsidRDefault="00F10F92">
      <w:pPr>
        <w:numPr>
          <w:ilvl w:val="0"/>
          <w:numId w:val="13"/>
        </w:numPr>
        <w:kinsoku w:val="0"/>
        <w:overflowPunct w:val="0"/>
        <w:autoSpaceDE/>
        <w:autoSpaceDN/>
        <w:adjustRightInd/>
        <w:spacing w:before="16" w:line="248" w:lineRule="exact"/>
        <w:ind w:right="216"/>
        <w:jc w:val="both"/>
        <w:textAlignment w:val="baseline"/>
        <w:rPr>
          <w:sz w:val="22"/>
          <w:szCs w:val="22"/>
          <w:lang w:val="es-ES" w:eastAsia="es-ES"/>
        </w:rPr>
      </w:pPr>
      <w:r>
        <w:rPr>
          <w:b/>
          <w:bCs/>
          <w:sz w:val="22"/>
          <w:szCs w:val="22"/>
          <w:lang w:val="es-ES" w:eastAsia="es-ES"/>
        </w:rPr>
        <w:t>El 20 de julio del 2016</w:t>
      </w:r>
      <w:r>
        <w:rPr>
          <w:b/>
          <w:bCs/>
          <w:sz w:val="22"/>
          <w:szCs w:val="22"/>
          <w:lang w:val="es-ES" w:eastAsia="es-ES"/>
        </w:rPr>
        <w:t xml:space="preserve">, la </w:t>
      </w:r>
      <w:r>
        <w:rPr>
          <w:sz w:val="22"/>
          <w:szCs w:val="22"/>
          <w:lang w:val="es-ES" w:eastAsia="es-ES"/>
        </w:rPr>
        <w:t xml:space="preserve">Junta Directiva del Consejo de Transporte Público, en su </w:t>
      </w:r>
      <w:r>
        <w:rPr>
          <w:b/>
          <w:bCs/>
          <w:sz w:val="22"/>
          <w:szCs w:val="22"/>
          <w:lang w:val="es-ES" w:eastAsia="es-ES"/>
        </w:rPr>
        <w:t xml:space="preserve">Sesión Ordinaria 36-2016, </w:t>
      </w:r>
      <w:r>
        <w:rPr>
          <w:sz w:val="22"/>
          <w:szCs w:val="22"/>
          <w:lang w:val="es-ES" w:eastAsia="es-ES"/>
        </w:rPr>
        <w:t xml:space="preserve">bajo </w:t>
      </w:r>
      <w:r>
        <w:rPr>
          <w:b/>
          <w:bCs/>
          <w:sz w:val="22"/>
          <w:szCs w:val="22"/>
          <w:lang w:val="es-ES" w:eastAsia="es-ES"/>
        </w:rPr>
        <w:t xml:space="preserve">el Artículo 7.4.14, </w:t>
      </w:r>
      <w:r>
        <w:rPr>
          <w:sz w:val="22"/>
          <w:szCs w:val="22"/>
          <w:lang w:val="es-ES" w:eastAsia="es-ES"/>
        </w:rPr>
        <w:t>conoce el informe final del procedimiento administrativo, lo acoge y acuerda decretar la caducidad d</w:t>
      </w:r>
      <w:r w:rsidR="008F1577">
        <w:rPr>
          <w:sz w:val="22"/>
          <w:szCs w:val="22"/>
          <w:lang w:val="es-ES" w:eastAsia="es-ES"/>
        </w:rPr>
        <w:t>e la concesión de la placa TL-XXX</w:t>
      </w:r>
      <w:r>
        <w:rPr>
          <w:sz w:val="22"/>
          <w:szCs w:val="22"/>
          <w:lang w:val="es-ES" w:eastAsia="es-ES"/>
        </w:rPr>
        <w:t>. El acuer</w:t>
      </w:r>
      <w:r>
        <w:rPr>
          <w:sz w:val="22"/>
          <w:szCs w:val="22"/>
          <w:lang w:val="es-ES" w:eastAsia="es-ES"/>
        </w:rPr>
        <w:t>do fue notificado al correo electrónico</w:t>
      </w:r>
      <w:r>
        <w:rPr>
          <w:sz w:val="22"/>
          <w:szCs w:val="22"/>
          <w:lang w:val="es-ES" w:eastAsia="es-ES"/>
        </w:rPr>
        <w:t xml:space="preserve"> </w:t>
      </w:r>
      <w:hyperlink r:id="rId5" w:history="1">
        <w:r w:rsidR="008F1577" w:rsidRPr="00F336F5">
          <w:rPr>
            <w:rStyle w:val="Hipervnculo"/>
            <w:sz w:val="22"/>
            <w:szCs w:val="22"/>
            <w:lang w:val="es-ES" w:eastAsia="es-ES"/>
          </w:rPr>
          <w:t>XXXXXX@hotmail.com</w:t>
        </w:r>
      </w:hyperlink>
      <w:r>
        <w:rPr>
          <w:sz w:val="22"/>
          <w:szCs w:val="22"/>
          <w:lang w:val="es-ES" w:eastAsia="es-ES"/>
        </w:rPr>
        <w:t>,</w:t>
      </w:r>
      <w:r>
        <w:rPr>
          <w:sz w:val="22"/>
          <w:szCs w:val="22"/>
          <w:lang w:val="es-ES" w:eastAsia="es-ES"/>
        </w:rPr>
        <w:t xml:space="preserve"> el </w:t>
      </w:r>
      <w:r>
        <w:rPr>
          <w:b/>
          <w:bCs/>
          <w:sz w:val="22"/>
          <w:szCs w:val="22"/>
          <w:lang w:val="es-ES" w:eastAsia="es-ES"/>
        </w:rPr>
        <w:t xml:space="preserve">martes 26 de julio del 2016. </w:t>
      </w:r>
      <w:r>
        <w:rPr>
          <w:sz w:val="22"/>
          <w:szCs w:val="22"/>
          <w:lang w:val="es-ES" w:eastAsia="es-ES"/>
        </w:rPr>
        <w:t xml:space="preserve">(Léanse los folios 40 y 41 del </w:t>
      </w:r>
      <w:r>
        <w:rPr>
          <w:sz w:val="22"/>
          <w:szCs w:val="22"/>
          <w:lang w:val="es-ES" w:eastAsia="es-ES"/>
        </w:rPr>
        <w:t>expediente TAT-145-16)</w:t>
      </w:r>
    </w:p>
    <w:p w:rsidR="00000000" w:rsidRDefault="00F10F92">
      <w:pPr>
        <w:numPr>
          <w:ilvl w:val="0"/>
          <w:numId w:val="13"/>
        </w:numPr>
        <w:kinsoku w:val="0"/>
        <w:overflowPunct w:val="0"/>
        <w:autoSpaceDE/>
        <w:autoSpaceDN/>
        <w:adjustRightInd/>
        <w:spacing w:before="40" w:line="248" w:lineRule="exact"/>
        <w:ind w:right="216"/>
        <w:jc w:val="both"/>
        <w:textAlignment w:val="baseline"/>
        <w:rPr>
          <w:sz w:val="22"/>
          <w:szCs w:val="22"/>
          <w:lang w:val="es-ES" w:eastAsia="es-ES"/>
        </w:rPr>
      </w:pPr>
      <w:r>
        <w:rPr>
          <w:b/>
          <w:bCs/>
          <w:sz w:val="22"/>
          <w:szCs w:val="22"/>
          <w:lang w:val="es-ES" w:eastAsia="es-ES"/>
        </w:rPr>
        <w:t xml:space="preserve">El miércoles 3 de agosto del 2016, el </w:t>
      </w:r>
      <w:r>
        <w:rPr>
          <w:sz w:val="22"/>
          <w:szCs w:val="22"/>
          <w:lang w:val="es-ES" w:eastAsia="es-ES"/>
        </w:rPr>
        <w:t xml:space="preserve">señor </w:t>
      </w:r>
      <w:r>
        <w:rPr>
          <w:b/>
          <w:bCs/>
          <w:sz w:val="22"/>
          <w:szCs w:val="22"/>
          <w:lang w:val="es-ES" w:eastAsia="es-ES"/>
        </w:rPr>
        <w:t>A</w:t>
      </w:r>
      <w:r w:rsidR="008F1577">
        <w:rPr>
          <w:b/>
          <w:bCs/>
          <w:sz w:val="22"/>
          <w:szCs w:val="22"/>
          <w:lang w:val="es-ES" w:eastAsia="es-ES"/>
        </w:rPr>
        <w:t>.A.M.B.</w:t>
      </w:r>
      <w:r>
        <w:rPr>
          <w:b/>
          <w:bCs/>
          <w:sz w:val="22"/>
          <w:szCs w:val="22"/>
          <w:lang w:val="es-ES" w:eastAsia="es-ES"/>
        </w:rPr>
        <w:t xml:space="preserve">, </w:t>
      </w:r>
      <w:r>
        <w:rPr>
          <w:sz w:val="22"/>
          <w:szCs w:val="22"/>
          <w:lang w:val="es-ES" w:eastAsia="es-ES"/>
        </w:rPr>
        <w:t xml:space="preserve">interpone por medio de su apoderado especial administrativo, sus recursos de Revocatoria con Apelación en subsidio e incidentes de nulidad absoluta, contra </w:t>
      </w:r>
      <w:r>
        <w:rPr>
          <w:sz w:val="22"/>
          <w:szCs w:val="22"/>
          <w:lang w:val="es-ES" w:eastAsia="es-ES"/>
        </w:rPr>
        <w:t xml:space="preserve">el </w:t>
      </w:r>
      <w:r>
        <w:rPr>
          <w:b/>
          <w:bCs/>
          <w:sz w:val="22"/>
          <w:szCs w:val="22"/>
          <w:lang w:val="es-ES" w:eastAsia="es-ES"/>
        </w:rPr>
        <w:t xml:space="preserve">Artículo 7.4.14 de la Sesión Ordinaria 36-2016 del 20 de Julio del 2016, </w:t>
      </w:r>
      <w:r>
        <w:rPr>
          <w:sz w:val="22"/>
          <w:szCs w:val="22"/>
          <w:lang w:val="es-ES" w:eastAsia="es-ES"/>
        </w:rPr>
        <w:t>alegando en resumen que, la tramitación tardía se debe a problemas económicos, y al habérsele hecho caer en error, al extenderle la Revisión técnica vehicular del 10 de noviembre d</w:t>
      </w:r>
      <w:r>
        <w:rPr>
          <w:sz w:val="22"/>
          <w:szCs w:val="22"/>
          <w:lang w:val="es-ES" w:eastAsia="es-ES"/>
        </w:rPr>
        <w:t>el 2014 hasta abril del 2015, y porque no se le informo de que ya debía realizar el cambio de unidad. Que con ello se le está provocando una grave lesión a su patrimonio. Alega nulidad del acto administrativo por violación al derecho de defensa, pues en la</w:t>
      </w:r>
      <w:r>
        <w:rPr>
          <w:sz w:val="22"/>
          <w:szCs w:val="22"/>
          <w:lang w:val="es-ES" w:eastAsia="es-ES"/>
        </w:rPr>
        <w:t xml:space="preserve"> Audiencia Oral no se le advirtió que podía hacerse acompañar de un Abogado, y no llevarlo, debió el Órgano Director, suspender la audiencia. Expresa que no hubo resolución preventiva, advirtiendo que no continuara con el cambio de unidad, ni le detuvo pro</w:t>
      </w:r>
      <w:r>
        <w:rPr>
          <w:sz w:val="22"/>
          <w:szCs w:val="22"/>
          <w:lang w:val="es-ES" w:eastAsia="es-ES"/>
        </w:rPr>
        <w:t>visionalmente su gestión, manifestándole su incumplimiento contractual, y no recomendándole hacer semejante inversión, para que meses después dicten la caducidad de su concesión. Solicita se acoja el recurso en todos sus extremos y se le restituyan sus der</w:t>
      </w:r>
      <w:r>
        <w:rPr>
          <w:sz w:val="22"/>
          <w:szCs w:val="22"/>
          <w:lang w:val="es-ES" w:eastAsia="es-ES"/>
        </w:rPr>
        <w:t>echos. (Léanse los folios del 12 al 20 del expediente TAT-145-16)</w:t>
      </w:r>
    </w:p>
    <w:p w:rsidR="00000000" w:rsidRDefault="00F10F92">
      <w:pPr>
        <w:kinsoku w:val="0"/>
        <w:overflowPunct w:val="0"/>
        <w:autoSpaceDE/>
        <w:autoSpaceDN/>
        <w:adjustRightInd/>
        <w:spacing w:before="28" w:line="248" w:lineRule="exact"/>
        <w:ind w:left="216" w:right="216"/>
        <w:jc w:val="both"/>
        <w:textAlignment w:val="baseline"/>
        <w:rPr>
          <w:sz w:val="22"/>
          <w:szCs w:val="22"/>
          <w:lang w:val="es-ES" w:eastAsia="es-ES"/>
        </w:rPr>
      </w:pPr>
      <w:r>
        <w:rPr>
          <w:b/>
          <w:bCs/>
          <w:sz w:val="22"/>
          <w:szCs w:val="22"/>
          <w:lang w:val="es-ES" w:eastAsia="es-ES"/>
        </w:rPr>
        <w:t>J. El señor A</w:t>
      </w:r>
      <w:r w:rsidR="008F1577">
        <w:rPr>
          <w:b/>
          <w:bCs/>
          <w:sz w:val="22"/>
          <w:szCs w:val="22"/>
          <w:lang w:val="es-ES" w:eastAsia="es-ES"/>
        </w:rPr>
        <w:t>.A.M.B.</w:t>
      </w:r>
      <w:r>
        <w:rPr>
          <w:b/>
          <w:bCs/>
          <w:sz w:val="22"/>
          <w:szCs w:val="22"/>
          <w:lang w:val="es-ES" w:eastAsia="es-ES"/>
        </w:rPr>
        <w:t xml:space="preserve">, </w:t>
      </w:r>
      <w:r>
        <w:rPr>
          <w:sz w:val="22"/>
          <w:szCs w:val="22"/>
          <w:lang w:val="es-ES" w:eastAsia="es-ES"/>
        </w:rPr>
        <w:t>formalizó la renovación del contrato de concesión administrativa de servicio público de transporte de personas, modalidad Taxi, bajo la placa TL-</w:t>
      </w:r>
      <w:r w:rsidR="008F1577">
        <w:rPr>
          <w:sz w:val="22"/>
          <w:szCs w:val="22"/>
          <w:lang w:val="es-ES" w:eastAsia="es-ES"/>
        </w:rPr>
        <w:t>XXX</w:t>
      </w:r>
      <w:r>
        <w:rPr>
          <w:sz w:val="22"/>
          <w:szCs w:val="22"/>
          <w:lang w:val="es-ES" w:eastAsia="es-ES"/>
        </w:rPr>
        <w:t xml:space="preserve">, </w:t>
      </w:r>
      <w:r>
        <w:rPr>
          <w:b/>
          <w:bCs/>
          <w:sz w:val="22"/>
          <w:szCs w:val="22"/>
          <w:lang w:val="es-ES" w:eastAsia="es-ES"/>
        </w:rPr>
        <w:t xml:space="preserve">el 9 de setiembre del 2016, </w:t>
      </w:r>
      <w:r>
        <w:rPr>
          <w:sz w:val="22"/>
          <w:szCs w:val="22"/>
          <w:lang w:val="es-ES" w:eastAsia="es-ES"/>
        </w:rPr>
        <w:t>sujeto a las siguientes condiciones resolutorias estipuladas en el artículo XIV del contrato:</w:t>
      </w:r>
    </w:p>
    <w:p w:rsidR="00000000" w:rsidRDefault="00F10F92">
      <w:pPr>
        <w:widowControl/>
        <w:rPr>
          <w:sz w:val="24"/>
          <w:szCs w:val="24"/>
        </w:rPr>
        <w:sectPr w:rsidR="00000000">
          <w:pgSz w:w="12264" w:h="15706"/>
          <w:pgMar w:top="1280" w:right="1534" w:bottom="830" w:left="1730" w:header="720" w:footer="720" w:gutter="0"/>
          <w:cols w:space="720"/>
          <w:noEndnote/>
        </w:sectPr>
      </w:pPr>
    </w:p>
    <w:p w:rsidR="00000000" w:rsidRDefault="00F10F92">
      <w:pPr>
        <w:kinsoku w:val="0"/>
        <w:overflowPunct w:val="0"/>
        <w:autoSpaceDE/>
        <w:autoSpaceDN/>
        <w:adjustRightInd/>
        <w:spacing w:before="14" w:line="248" w:lineRule="exact"/>
        <w:ind w:left="360" w:right="72"/>
        <w:jc w:val="both"/>
        <w:textAlignment w:val="baseline"/>
        <w:rPr>
          <w:b/>
          <w:bCs/>
          <w:sz w:val="22"/>
          <w:szCs w:val="22"/>
          <w:lang w:val="es-ES" w:eastAsia="es-ES"/>
        </w:rPr>
      </w:pPr>
      <w:r>
        <w:rPr>
          <w:b/>
          <w:bCs/>
          <w:sz w:val="22"/>
          <w:szCs w:val="22"/>
          <w:lang w:val="es-ES" w:eastAsia="es-ES"/>
        </w:rPr>
        <w:lastRenderedPageBreak/>
        <w:t>"ARTICULO XIV. CONDICIONES RESOLUTORIAS DEL CONTRATO</w:t>
      </w:r>
    </w:p>
    <w:p w:rsidR="00000000" w:rsidRDefault="00F10F92">
      <w:pPr>
        <w:kinsoku w:val="0"/>
        <w:overflowPunct w:val="0"/>
        <w:autoSpaceDE/>
        <w:autoSpaceDN/>
        <w:adjustRightInd/>
        <w:spacing w:line="249" w:lineRule="exact"/>
        <w:ind w:left="360" w:right="72"/>
        <w:jc w:val="both"/>
        <w:textAlignment w:val="baseline"/>
        <w:rPr>
          <w:sz w:val="22"/>
          <w:szCs w:val="22"/>
          <w:lang w:val="es-ES" w:eastAsia="es-ES"/>
        </w:rPr>
      </w:pPr>
      <w:r>
        <w:rPr>
          <w:sz w:val="22"/>
          <w:szCs w:val="22"/>
          <w:lang w:val="es-ES" w:eastAsia="es-ES"/>
        </w:rPr>
        <w:t xml:space="preserve">En los casos en que </w:t>
      </w:r>
      <w:r>
        <w:rPr>
          <w:b/>
          <w:bCs/>
          <w:sz w:val="22"/>
          <w:szCs w:val="22"/>
          <w:lang w:val="es-ES" w:eastAsia="es-ES"/>
        </w:rPr>
        <w:t xml:space="preserve">EL CONCESIONARIO (A) </w:t>
      </w:r>
      <w:r>
        <w:rPr>
          <w:sz w:val="22"/>
          <w:szCs w:val="22"/>
          <w:lang w:val="es-ES" w:eastAsia="es-ES"/>
        </w:rPr>
        <w:t>tenga procesos pendientes de caducidades, resoluciones o procesos administrativos / judiciales, que puedan afectar la concesión que ha venido explotando, será de su exclusiva responsabilidad lo que se resuelva en los procesos pendiente</w:t>
      </w:r>
      <w:r>
        <w:rPr>
          <w:sz w:val="22"/>
          <w:szCs w:val="22"/>
          <w:lang w:val="es-ES" w:eastAsia="es-ES"/>
        </w:rPr>
        <w:t>s y que la vigencia de la concesión, cuya renovación se está aprobando, queda supeditada a lo que en definitiva se resuelva en los diferentes procesos y/o procedimientos aquí mencionados. Así, el concesionario asumirá la responsabilidad por las inversiones</w:t>
      </w:r>
      <w:r>
        <w:rPr>
          <w:sz w:val="22"/>
          <w:szCs w:val="22"/>
          <w:lang w:val="es-ES" w:eastAsia="es-ES"/>
        </w:rPr>
        <w:t xml:space="preserve"> que realice hasta tanto no se conozca el resultado de las resoluciones. De revocarse una concesión actual, automáticamente quedara revocada la renovación de la concesión, sin posibilidad de indemnización alguna al concesionario. Este Consejo de Transporte</w:t>
      </w:r>
      <w:r>
        <w:rPr>
          <w:sz w:val="22"/>
          <w:szCs w:val="22"/>
          <w:lang w:val="es-ES" w:eastAsia="es-ES"/>
        </w:rPr>
        <w:t xml:space="preserve"> Publico no asume ninguna responsabilidad económica o civil al respecto.</w:t>
      </w:r>
    </w:p>
    <w:p w:rsidR="00000000" w:rsidRDefault="00F10F92">
      <w:pPr>
        <w:kinsoku w:val="0"/>
        <w:overflowPunct w:val="0"/>
        <w:autoSpaceDE/>
        <w:autoSpaceDN/>
        <w:adjustRightInd/>
        <w:spacing w:before="4" w:line="250" w:lineRule="exact"/>
        <w:ind w:left="360" w:right="72"/>
        <w:jc w:val="both"/>
        <w:textAlignment w:val="baseline"/>
        <w:rPr>
          <w:sz w:val="22"/>
          <w:szCs w:val="22"/>
          <w:lang w:val="es-ES" w:eastAsia="es-ES"/>
        </w:rPr>
      </w:pPr>
      <w:r>
        <w:rPr>
          <w:sz w:val="22"/>
          <w:szCs w:val="22"/>
          <w:lang w:val="es-ES" w:eastAsia="es-ES"/>
        </w:rPr>
        <w:t xml:space="preserve">Si </w:t>
      </w:r>
      <w:r>
        <w:rPr>
          <w:b/>
          <w:bCs/>
          <w:sz w:val="22"/>
          <w:szCs w:val="22"/>
          <w:lang w:val="es-ES" w:eastAsia="es-ES"/>
        </w:rPr>
        <w:t xml:space="preserve">EL CONCESIONARIO (A) </w:t>
      </w:r>
      <w:r>
        <w:rPr>
          <w:sz w:val="22"/>
          <w:szCs w:val="22"/>
          <w:lang w:val="es-ES" w:eastAsia="es-ES"/>
        </w:rPr>
        <w:t>suscribe el presente contrato, estando cancelada su concesión, verificada tal situación por el Consejo de Transporte Publico, tendrá como consecuencia la anula</w:t>
      </w:r>
      <w:r>
        <w:rPr>
          <w:sz w:val="22"/>
          <w:szCs w:val="22"/>
          <w:lang w:val="es-ES" w:eastAsia="es-ES"/>
        </w:rPr>
        <w:t>ción de este contrato, y se realizará el inmediato retiro de circulación de las placas de transporte público que correspondan.</w:t>
      </w:r>
    </w:p>
    <w:p w:rsidR="00000000" w:rsidRDefault="00F10F92">
      <w:pPr>
        <w:kinsoku w:val="0"/>
        <w:overflowPunct w:val="0"/>
        <w:autoSpaceDE/>
        <w:autoSpaceDN/>
        <w:adjustRightInd/>
        <w:spacing w:before="17" w:line="250" w:lineRule="exact"/>
        <w:ind w:left="360" w:right="72"/>
        <w:jc w:val="both"/>
        <w:textAlignment w:val="baseline"/>
        <w:rPr>
          <w:sz w:val="22"/>
          <w:szCs w:val="22"/>
          <w:lang w:val="es-ES" w:eastAsia="es-ES"/>
        </w:rPr>
      </w:pPr>
      <w:r>
        <w:rPr>
          <w:sz w:val="22"/>
          <w:szCs w:val="22"/>
          <w:lang w:val="es-ES" w:eastAsia="es-ES"/>
        </w:rPr>
        <w:t xml:space="preserve">Si </w:t>
      </w:r>
      <w:r>
        <w:rPr>
          <w:b/>
          <w:bCs/>
          <w:sz w:val="22"/>
          <w:szCs w:val="22"/>
          <w:lang w:val="es-ES" w:eastAsia="es-ES"/>
        </w:rPr>
        <w:t xml:space="preserve">EL CONCESIONARIO (A) </w:t>
      </w:r>
      <w:r>
        <w:rPr>
          <w:sz w:val="22"/>
          <w:szCs w:val="22"/>
          <w:lang w:val="es-ES" w:eastAsia="es-ES"/>
        </w:rPr>
        <w:t>suscribe el presente contrato, estando en proceso la formalización de la Concesión POR TRASPASO DE LA MIS</w:t>
      </w:r>
      <w:r>
        <w:rPr>
          <w:sz w:val="22"/>
          <w:szCs w:val="22"/>
          <w:lang w:val="es-ES" w:eastAsia="es-ES"/>
        </w:rPr>
        <w:t>MA (acuerdo en firme de Autorización de Traspaso por parte de la Junta Directiva), verificada tal situación por el Consejo de Transporte Publico, tendrá como consecuencia la anulación de este contrato, y se realizará la formalización con el nuevo Concesion</w:t>
      </w:r>
      <w:r>
        <w:rPr>
          <w:sz w:val="22"/>
          <w:szCs w:val="22"/>
          <w:lang w:val="es-ES" w:eastAsia="es-ES"/>
        </w:rPr>
        <w:t>ario." (Léanse los folios del 72 a 76 del expediente TAT-145-16)</w:t>
      </w:r>
    </w:p>
    <w:p w:rsidR="00000000" w:rsidRDefault="00F10F92">
      <w:pPr>
        <w:kinsoku w:val="0"/>
        <w:overflowPunct w:val="0"/>
        <w:autoSpaceDE/>
        <w:autoSpaceDN/>
        <w:adjustRightInd/>
        <w:spacing w:before="8" w:line="250" w:lineRule="exact"/>
        <w:ind w:left="360" w:right="72"/>
        <w:jc w:val="both"/>
        <w:textAlignment w:val="baseline"/>
        <w:rPr>
          <w:sz w:val="22"/>
          <w:szCs w:val="22"/>
          <w:lang w:val="es-ES" w:eastAsia="es-ES"/>
        </w:rPr>
      </w:pPr>
      <w:r>
        <w:rPr>
          <w:b/>
          <w:bCs/>
          <w:sz w:val="22"/>
          <w:szCs w:val="22"/>
          <w:lang w:val="es-ES" w:eastAsia="es-ES"/>
        </w:rPr>
        <w:t xml:space="preserve">K.- </w:t>
      </w:r>
      <w:r>
        <w:rPr>
          <w:sz w:val="22"/>
          <w:szCs w:val="22"/>
          <w:lang w:val="es-ES" w:eastAsia="es-ES"/>
        </w:rPr>
        <w:t xml:space="preserve">La Junta Directiva del Consejo de Transporte Publico, en el </w:t>
      </w:r>
      <w:r>
        <w:rPr>
          <w:b/>
          <w:bCs/>
          <w:sz w:val="22"/>
          <w:szCs w:val="22"/>
          <w:lang w:val="es-ES" w:eastAsia="es-ES"/>
        </w:rPr>
        <w:t xml:space="preserve">Artículo 7.6.1 de la Sesión Ordinaria 51-2016 del 20 de octubre del 2016, </w:t>
      </w:r>
      <w:r>
        <w:rPr>
          <w:sz w:val="22"/>
          <w:szCs w:val="22"/>
          <w:lang w:val="es-ES" w:eastAsia="es-ES"/>
        </w:rPr>
        <w:t>conoce el informe emitido por la Direcció</w:t>
      </w:r>
      <w:r>
        <w:rPr>
          <w:sz w:val="22"/>
          <w:szCs w:val="22"/>
          <w:lang w:val="es-ES" w:eastAsia="es-ES"/>
        </w:rPr>
        <w:t>n de Asuntos Jurídicos número DAJ-2016-003435 del 11 de octubre del 2016, y rechaza el recurso de revocatoria y su incidente de nulidad por ser improcedentes.</w:t>
      </w:r>
    </w:p>
    <w:p w:rsidR="00000000" w:rsidRDefault="00F10F92">
      <w:pPr>
        <w:numPr>
          <w:ilvl w:val="0"/>
          <w:numId w:val="14"/>
        </w:numPr>
        <w:kinsoku w:val="0"/>
        <w:overflowPunct w:val="0"/>
        <w:autoSpaceDE/>
        <w:autoSpaceDN/>
        <w:adjustRightInd/>
        <w:spacing w:before="202" w:line="316" w:lineRule="exact"/>
        <w:ind w:right="72"/>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De importancia para la decisió</w:t>
      </w:r>
      <w:r>
        <w:rPr>
          <w:sz w:val="24"/>
          <w:szCs w:val="24"/>
          <w:lang w:val="es-ES" w:eastAsia="es-ES"/>
        </w:rPr>
        <w:t>n de este asunto no se tienen hechos no probados.</w:t>
      </w:r>
    </w:p>
    <w:p w:rsidR="00000000" w:rsidRDefault="00F10F92">
      <w:pPr>
        <w:numPr>
          <w:ilvl w:val="0"/>
          <w:numId w:val="14"/>
        </w:numPr>
        <w:kinsoku w:val="0"/>
        <w:overflowPunct w:val="0"/>
        <w:autoSpaceDE/>
        <w:autoSpaceDN/>
        <w:adjustRightInd/>
        <w:spacing w:before="302" w:line="316" w:lineRule="exact"/>
        <w:ind w:right="72"/>
        <w:jc w:val="both"/>
        <w:textAlignment w:val="baseline"/>
        <w:rPr>
          <w:sz w:val="24"/>
          <w:szCs w:val="24"/>
          <w:lang w:val="es-ES" w:eastAsia="es-ES"/>
        </w:rPr>
      </w:pPr>
      <w:r>
        <w:rPr>
          <w:b/>
          <w:bCs/>
          <w:sz w:val="24"/>
          <w:szCs w:val="24"/>
          <w:lang w:val="es-ES" w:eastAsia="es-ES"/>
        </w:rPr>
        <w:t xml:space="preserve">SOBRE LA NULIDAD. - </w:t>
      </w:r>
      <w:r>
        <w:rPr>
          <w:sz w:val="24"/>
          <w:szCs w:val="24"/>
          <w:lang w:val="es-ES" w:eastAsia="es-ES"/>
        </w:rPr>
        <w:t>Alega el recurrente, que existe una nulidad relativa del acto administrativo impugnado, al no habérsele advertido que era su derecho constitucional acudir a la Audiencia acompañado de un</w:t>
      </w:r>
      <w:r>
        <w:rPr>
          <w:sz w:val="24"/>
          <w:szCs w:val="24"/>
          <w:lang w:val="es-ES" w:eastAsia="es-ES"/>
        </w:rPr>
        <w:t xml:space="preserve"> Abogado Defensor, por lo que debió suspenderse la audiencia para una nueva fecha y pudiera presentarse con su Abogado a la Audiencia Oral y Pública, y así haber tenido mayor oportunidad de informar al Órgano Director de las razones por las que no había re</w:t>
      </w:r>
      <w:r>
        <w:rPr>
          <w:sz w:val="24"/>
          <w:szCs w:val="24"/>
          <w:lang w:val="es-ES" w:eastAsia="es-ES"/>
        </w:rPr>
        <w:t>alizado el cambio de unidad.</w:t>
      </w:r>
    </w:p>
    <w:p w:rsidR="00000000" w:rsidRDefault="00F10F92">
      <w:pPr>
        <w:kinsoku w:val="0"/>
        <w:overflowPunct w:val="0"/>
        <w:autoSpaceDE/>
        <w:autoSpaceDN/>
        <w:adjustRightInd/>
        <w:spacing w:before="309" w:line="316" w:lineRule="exact"/>
        <w:ind w:left="72" w:right="72"/>
        <w:textAlignment w:val="baseline"/>
        <w:rPr>
          <w:sz w:val="24"/>
          <w:szCs w:val="24"/>
          <w:lang w:val="es-ES" w:eastAsia="es-ES"/>
        </w:rPr>
      </w:pPr>
      <w:r>
        <w:rPr>
          <w:sz w:val="24"/>
          <w:szCs w:val="24"/>
          <w:lang w:val="es-ES" w:eastAsia="es-ES"/>
        </w:rPr>
        <w:t xml:space="preserve">Alega también nulidad absoluta del acuerdo impugnado, a la luz del artículo 166 de la Ley General de la Administración Publica, debido a que el recurrente el </w:t>
      </w:r>
      <w:r>
        <w:rPr>
          <w:i/>
          <w:iCs/>
          <w:sz w:val="24"/>
          <w:szCs w:val="24"/>
          <w:lang w:val="es-ES" w:eastAsia="es-ES"/>
        </w:rPr>
        <w:t xml:space="preserve">19 de enero del 2016, </w:t>
      </w:r>
      <w:r>
        <w:rPr>
          <w:sz w:val="24"/>
          <w:szCs w:val="24"/>
          <w:lang w:val="es-ES" w:eastAsia="es-ES"/>
        </w:rPr>
        <w:t>solicita autorización del cambio de unidad, per</w:t>
      </w:r>
      <w:r>
        <w:rPr>
          <w:sz w:val="24"/>
          <w:szCs w:val="24"/>
          <w:lang w:val="es-ES" w:eastAsia="es-ES"/>
        </w:rPr>
        <w:t>o no es hasta el 9 de mayo que se le notifica, la apertura y celebración del procedimiento administrativo, después de haber realizado un esfuerzo económico importante para cambiar de unidad.</w:t>
      </w:r>
    </w:p>
    <w:p w:rsidR="00000000" w:rsidRDefault="00F10F92">
      <w:pPr>
        <w:kinsoku w:val="0"/>
        <w:overflowPunct w:val="0"/>
        <w:autoSpaceDE/>
        <w:autoSpaceDN/>
        <w:adjustRightInd/>
        <w:spacing w:before="335" w:line="316" w:lineRule="exact"/>
        <w:ind w:left="72" w:right="72"/>
        <w:jc w:val="both"/>
        <w:textAlignment w:val="baseline"/>
        <w:rPr>
          <w:sz w:val="24"/>
          <w:szCs w:val="24"/>
          <w:lang w:val="es-ES" w:eastAsia="es-ES"/>
        </w:rPr>
      </w:pPr>
      <w:r>
        <w:rPr>
          <w:sz w:val="24"/>
          <w:szCs w:val="24"/>
          <w:lang w:val="es-ES" w:eastAsia="es-ES"/>
        </w:rPr>
        <w:t>Respecto a que se le violentara el derecho a una asistencia técni</w:t>
      </w:r>
      <w:r>
        <w:rPr>
          <w:sz w:val="24"/>
          <w:szCs w:val="24"/>
          <w:lang w:val="es-ES" w:eastAsia="es-ES"/>
        </w:rPr>
        <w:t>ca, durante la comparecencia del procedimiento administrativo ordinario, este Tribunal, al valorar la prueba contenida en el oficio DAJ-2016-1660 del 6 de mayo del 2016, visible en los folios</w:t>
      </w:r>
    </w:p>
    <w:p w:rsidR="00000000" w:rsidRDefault="00F10F92">
      <w:pPr>
        <w:widowControl/>
        <w:rPr>
          <w:sz w:val="24"/>
          <w:szCs w:val="24"/>
        </w:rPr>
        <w:sectPr w:rsidR="00000000">
          <w:pgSz w:w="12250" w:h="15706"/>
          <w:pgMar w:top="1300" w:right="1654" w:bottom="810" w:left="1596" w:header="720" w:footer="720" w:gutter="0"/>
          <w:cols w:space="720"/>
          <w:noEndnote/>
        </w:sectPr>
      </w:pPr>
    </w:p>
    <w:p w:rsidR="00000000" w:rsidRDefault="00F10F92">
      <w:pPr>
        <w:kinsoku w:val="0"/>
        <w:overflowPunct w:val="0"/>
        <w:autoSpaceDE/>
        <w:autoSpaceDN/>
        <w:adjustRightInd/>
        <w:spacing w:before="22" w:line="313" w:lineRule="exact"/>
        <w:ind w:left="72" w:right="72"/>
        <w:jc w:val="both"/>
        <w:textAlignment w:val="baseline"/>
        <w:rPr>
          <w:sz w:val="24"/>
          <w:szCs w:val="24"/>
          <w:lang w:val="es-ES" w:eastAsia="es-ES"/>
        </w:rPr>
      </w:pPr>
      <w:r>
        <w:rPr>
          <w:sz w:val="24"/>
          <w:szCs w:val="24"/>
          <w:lang w:val="es-ES" w:eastAsia="es-ES"/>
        </w:rPr>
        <w:lastRenderedPageBreak/>
        <w:t>del 49 al 51 del expediente TAT-145-16, se constata que, el Órgano Director del Procedimiento Administrativo Ordinario, informa, -al señor A.A.M.B.</w:t>
      </w:r>
      <w:r>
        <w:rPr>
          <w:sz w:val="24"/>
          <w:szCs w:val="24"/>
          <w:lang w:val="es-ES" w:eastAsia="es-ES"/>
        </w:rPr>
        <w:t>, en el traslado de cargos que le imputa no haber realizado el cambia de unidad modelo</w:t>
      </w:r>
      <w:r>
        <w:rPr>
          <w:sz w:val="24"/>
          <w:szCs w:val="24"/>
          <w:lang w:val="es-ES" w:eastAsia="es-ES"/>
        </w:rPr>
        <w:t xml:space="preserve"> 1999 de la concesión administrativa de taxi TL-XXX</w:t>
      </w:r>
      <w:r>
        <w:rPr>
          <w:sz w:val="24"/>
          <w:szCs w:val="24"/>
          <w:lang w:val="es-ES" w:eastAsia="es-ES"/>
        </w:rPr>
        <w:t xml:space="preserve">- la cita a la comparecencia oral y publica, y se le hace saber que </w:t>
      </w:r>
      <w:r>
        <w:rPr>
          <w:i/>
          <w:iCs/>
          <w:sz w:val="24"/>
          <w:szCs w:val="24"/>
          <w:lang w:val="es-ES" w:eastAsia="es-ES"/>
        </w:rPr>
        <w:t>puede aportar toda la prueba pertinente, que se puede hater acompañar de un abogado, que si no hace uso de su derecho de defensa, se reso</w:t>
      </w:r>
      <w:r>
        <w:rPr>
          <w:i/>
          <w:iCs/>
          <w:sz w:val="24"/>
          <w:szCs w:val="24"/>
          <w:lang w:val="es-ES" w:eastAsia="es-ES"/>
        </w:rPr>
        <w:t xml:space="preserve">lverá con las pruebas existentes; </w:t>
      </w:r>
      <w:r>
        <w:rPr>
          <w:sz w:val="24"/>
          <w:szCs w:val="24"/>
          <w:lang w:val="es-ES" w:eastAsia="es-ES"/>
        </w:rPr>
        <w:t>además se le indican los recursos que proceden contra el traslado de cargos.</w:t>
      </w:r>
    </w:p>
    <w:p w:rsidR="00000000" w:rsidRDefault="00F10F92">
      <w:pPr>
        <w:kinsoku w:val="0"/>
        <w:overflowPunct w:val="0"/>
        <w:autoSpaceDE/>
        <w:autoSpaceDN/>
        <w:adjustRightInd/>
        <w:spacing w:before="308" w:line="313" w:lineRule="exact"/>
        <w:ind w:left="72" w:right="72"/>
        <w:jc w:val="both"/>
        <w:textAlignment w:val="baseline"/>
        <w:rPr>
          <w:sz w:val="24"/>
          <w:szCs w:val="24"/>
          <w:lang w:val="es-ES" w:eastAsia="es-ES"/>
        </w:rPr>
      </w:pPr>
      <w:r>
        <w:rPr>
          <w:sz w:val="24"/>
          <w:szCs w:val="24"/>
          <w:lang w:val="es-ES" w:eastAsia="es-ES"/>
        </w:rPr>
        <w:t>Por lo anterior, no es de recibo el argumento de que exista un vicio que cause nulidad en el acto administrativo impugnado, toda vez que el recur</w:t>
      </w:r>
      <w:r>
        <w:rPr>
          <w:sz w:val="24"/>
          <w:szCs w:val="24"/>
          <w:lang w:val="es-ES" w:eastAsia="es-ES"/>
        </w:rPr>
        <w:t>rente, conocía de antemano, que estaba en su derecho de acudir a la audiencia oral y privada, en compañía de patrocinio letrado, o bien sin ella.</w:t>
      </w:r>
    </w:p>
    <w:p w:rsidR="00000000" w:rsidRDefault="00F10F92">
      <w:pPr>
        <w:kinsoku w:val="0"/>
        <w:overflowPunct w:val="0"/>
        <w:autoSpaceDE/>
        <w:autoSpaceDN/>
        <w:adjustRightInd/>
        <w:spacing w:before="339" w:line="313" w:lineRule="exact"/>
        <w:ind w:left="72" w:right="72"/>
        <w:jc w:val="both"/>
        <w:textAlignment w:val="baseline"/>
        <w:rPr>
          <w:i/>
          <w:iCs/>
          <w:sz w:val="24"/>
          <w:szCs w:val="24"/>
          <w:lang w:val="es-ES" w:eastAsia="es-ES"/>
        </w:rPr>
      </w:pPr>
      <w:r>
        <w:rPr>
          <w:sz w:val="24"/>
          <w:szCs w:val="24"/>
          <w:lang w:val="es-ES" w:eastAsia="es-ES"/>
        </w:rPr>
        <w:t>Recordemos que, de conformidad con el artículo 220 de la Ley General de la Administración Pública, solo en cas</w:t>
      </w:r>
      <w:r>
        <w:rPr>
          <w:sz w:val="24"/>
          <w:szCs w:val="24"/>
          <w:lang w:val="es-ES" w:eastAsia="es-ES"/>
        </w:rPr>
        <w:t xml:space="preserve">os extremos se </w:t>
      </w:r>
      <w:r>
        <w:rPr>
          <w:sz w:val="24"/>
          <w:szCs w:val="24"/>
          <w:u w:val="single"/>
          <w:lang w:val="es-ES" w:eastAsia="es-ES"/>
        </w:rPr>
        <w:t>exige</w:t>
      </w:r>
      <w:r>
        <w:rPr>
          <w:sz w:val="24"/>
          <w:szCs w:val="24"/>
          <w:u w:val="single"/>
          <w:lang w:val="es-ES" w:eastAsia="es-ES"/>
        </w:rPr>
        <w:t>,</w:t>
      </w:r>
      <w:r>
        <w:rPr>
          <w:sz w:val="24"/>
          <w:szCs w:val="24"/>
          <w:lang w:val="es-ES" w:eastAsia="es-ES"/>
        </w:rPr>
        <w:t xml:space="preserve"> el patrocinio letrado en la audiencia y comparecencia, y esto es cuando el administrado no puede representarse a sí MISMO. </w:t>
      </w:r>
      <w:r>
        <w:rPr>
          <w:i/>
          <w:iCs/>
          <w:sz w:val="24"/>
          <w:szCs w:val="24"/>
          <w:lang w:val="es-ES" w:eastAsia="es-ES"/>
        </w:rPr>
        <w:t>(En este sentido pueden observarse las sentencias de la Sala Constitucional número 1562-2005 de las 14:49 Hrs.</w:t>
      </w:r>
      <w:r>
        <w:rPr>
          <w:i/>
          <w:iCs/>
          <w:sz w:val="24"/>
          <w:szCs w:val="24"/>
          <w:lang w:val="es-ES" w:eastAsia="es-ES"/>
        </w:rPr>
        <w:t>, del 16 de febrero del 2005; y 8563-2005 de las 16:30 Hrs., del 29 de junio del 2005)</w:t>
      </w:r>
    </w:p>
    <w:p w:rsidR="00000000" w:rsidRDefault="00F10F92">
      <w:pPr>
        <w:kinsoku w:val="0"/>
        <w:overflowPunct w:val="0"/>
        <w:autoSpaceDE/>
        <w:autoSpaceDN/>
        <w:adjustRightInd/>
        <w:spacing w:before="317" w:line="313" w:lineRule="exact"/>
        <w:ind w:left="72" w:right="72"/>
        <w:jc w:val="both"/>
        <w:textAlignment w:val="baseline"/>
        <w:rPr>
          <w:sz w:val="24"/>
          <w:szCs w:val="24"/>
          <w:lang w:val="es-ES" w:eastAsia="es-ES"/>
        </w:rPr>
      </w:pPr>
      <w:r>
        <w:rPr>
          <w:sz w:val="24"/>
          <w:szCs w:val="24"/>
          <w:lang w:val="es-ES" w:eastAsia="es-ES"/>
        </w:rPr>
        <w:t>Respecto a la nulidad por aplicación del artículo 166 de la ley General de la Administración Publica, la cual refiere a la falta de uno o varios de los elementos constit</w:t>
      </w:r>
      <w:r>
        <w:rPr>
          <w:sz w:val="24"/>
          <w:szCs w:val="24"/>
          <w:lang w:val="es-ES" w:eastAsia="es-ES"/>
        </w:rPr>
        <w:t>utivos del acto administrativo, al no haber recibido notificación después de su solicitud de cambio de unidad en enero del 2016, sino hasta la apertura del procedimiento por el órgano director el 9 de mayo del 2016.</w:t>
      </w:r>
    </w:p>
    <w:p w:rsidR="00000000" w:rsidRDefault="00F10F92">
      <w:pPr>
        <w:kinsoku w:val="0"/>
        <w:overflowPunct w:val="0"/>
        <w:autoSpaceDE/>
        <w:autoSpaceDN/>
        <w:adjustRightInd/>
        <w:spacing w:before="315" w:line="313" w:lineRule="exact"/>
        <w:ind w:left="72" w:right="72"/>
        <w:jc w:val="both"/>
        <w:textAlignment w:val="baseline"/>
        <w:rPr>
          <w:sz w:val="24"/>
          <w:szCs w:val="24"/>
          <w:lang w:val="es-ES" w:eastAsia="es-ES"/>
        </w:rPr>
      </w:pPr>
      <w:r>
        <w:rPr>
          <w:sz w:val="24"/>
          <w:szCs w:val="24"/>
          <w:lang w:val="es-ES" w:eastAsia="es-ES"/>
        </w:rPr>
        <w:t>Si Bien, el recurrente no indica cual es</w:t>
      </w:r>
      <w:r>
        <w:rPr>
          <w:sz w:val="24"/>
          <w:szCs w:val="24"/>
          <w:lang w:val="es-ES" w:eastAsia="es-ES"/>
        </w:rPr>
        <w:t xml:space="preserve"> el o los elementos constitutivos del acto administrativo impugnado, que estima faltante en el dictado del </w:t>
      </w:r>
      <w:r>
        <w:rPr>
          <w:b/>
          <w:bCs/>
          <w:sz w:val="24"/>
          <w:szCs w:val="24"/>
          <w:lang w:val="es-ES" w:eastAsia="es-ES"/>
        </w:rPr>
        <w:t xml:space="preserve">Artículo 7.4.14 de la Sesión Ordinaria 36-2016 del 20 de julio del 2016, </w:t>
      </w:r>
      <w:r>
        <w:rPr>
          <w:sz w:val="24"/>
          <w:szCs w:val="24"/>
          <w:lang w:val="es-ES" w:eastAsia="es-ES"/>
        </w:rPr>
        <w:t>sino que en realidad refiere a un "hecho" que considera faltante, lo cual re</w:t>
      </w:r>
      <w:r>
        <w:rPr>
          <w:sz w:val="24"/>
          <w:szCs w:val="24"/>
          <w:lang w:val="es-ES" w:eastAsia="es-ES"/>
        </w:rPr>
        <w:t>fiere a falta de llamadas telefónicas por parte del Consejo de Transporte Publico, o notificaciones antes de que se le realizara la apertura del procedimiento, lo cierto es que esto no es un elemento constitutivo del acto administrativo, y por ende no pued</w:t>
      </w:r>
      <w:r>
        <w:rPr>
          <w:sz w:val="24"/>
          <w:szCs w:val="24"/>
          <w:lang w:val="es-ES" w:eastAsia="es-ES"/>
        </w:rPr>
        <w:t>e tener el efecto señalado por el recurrente.</w:t>
      </w:r>
    </w:p>
    <w:p w:rsidR="00000000" w:rsidRDefault="00F10F92">
      <w:pPr>
        <w:kinsoku w:val="0"/>
        <w:overflowPunct w:val="0"/>
        <w:autoSpaceDE/>
        <w:autoSpaceDN/>
        <w:adjustRightInd/>
        <w:spacing w:before="335" w:line="304" w:lineRule="exact"/>
        <w:ind w:left="72" w:right="72"/>
        <w:jc w:val="both"/>
        <w:textAlignment w:val="baseline"/>
        <w:rPr>
          <w:sz w:val="24"/>
          <w:szCs w:val="24"/>
          <w:lang w:val="es-ES" w:eastAsia="es-ES"/>
        </w:rPr>
      </w:pPr>
      <w:r>
        <w:rPr>
          <w:sz w:val="24"/>
          <w:szCs w:val="24"/>
          <w:lang w:val="es-ES" w:eastAsia="es-ES"/>
        </w:rPr>
        <w:t>Por las razones apuntadas, se rechazan la nulidad relativa y la nulidad absoluta, alegadas por el recurrente.</w:t>
      </w:r>
    </w:p>
    <w:p w:rsidR="00000000" w:rsidRDefault="00F10F92">
      <w:pPr>
        <w:widowControl/>
        <w:rPr>
          <w:sz w:val="24"/>
          <w:szCs w:val="24"/>
        </w:rPr>
        <w:sectPr w:rsidR="00000000">
          <w:pgSz w:w="12264" w:h="15706"/>
          <w:pgMar w:top="1220" w:right="1692" w:bottom="830" w:left="1572" w:header="720" w:footer="720" w:gutter="0"/>
          <w:cols w:space="720"/>
          <w:noEndnote/>
        </w:sectPr>
      </w:pPr>
    </w:p>
    <w:p w:rsidR="00000000" w:rsidRDefault="00F10F92">
      <w:pPr>
        <w:kinsoku w:val="0"/>
        <w:overflowPunct w:val="0"/>
        <w:autoSpaceDE/>
        <w:autoSpaceDN/>
        <w:adjustRightInd/>
        <w:spacing w:before="14" w:line="317" w:lineRule="exact"/>
        <w:ind w:left="72" w:right="72"/>
        <w:jc w:val="both"/>
        <w:textAlignment w:val="baseline"/>
        <w:rPr>
          <w:sz w:val="24"/>
          <w:szCs w:val="24"/>
          <w:lang w:val="es-ES" w:eastAsia="es-ES"/>
        </w:rPr>
      </w:pPr>
      <w:r w:rsidRPr="00F10F92">
        <w:rPr>
          <w:b/>
          <w:sz w:val="24"/>
          <w:szCs w:val="24"/>
          <w:lang w:val="es-ES" w:eastAsia="es-ES"/>
        </w:rPr>
        <w:lastRenderedPageBreak/>
        <w:t>6. SOBRE EL FONDO. -</w:t>
      </w:r>
      <w:r>
        <w:rPr>
          <w:sz w:val="24"/>
          <w:szCs w:val="24"/>
          <w:lang w:val="es-ES" w:eastAsia="es-ES"/>
        </w:rPr>
        <w:t xml:space="preserve"> En razó</w:t>
      </w:r>
      <w:r>
        <w:rPr>
          <w:sz w:val="24"/>
          <w:szCs w:val="24"/>
          <w:lang w:val="es-ES" w:eastAsia="es-ES"/>
        </w:rPr>
        <w:t>n de la inexistencia de nulidad en el acto administrativo impugnado, este Tribunal entra a conocer el fondo del asunto, para lo cual, tiene como objeto de la litis el siguiente:</w:t>
      </w:r>
    </w:p>
    <w:p w:rsidR="00000000" w:rsidRDefault="00F10F92">
      <w:pPr>
        <w:kinsoku w:val="0"/>
        <w:overflowPunct w:val="0"/>
        <w:autoSpaceDE/>
        <w:autoSpaceDN/>
        <w:adjustRightInd/>
        <w:spacing w:before="276" w:line="317" w:lineRule="exact"/>
        <w:ind w:left="72" w:right="72"/>
        <w:jc w:val="both"/>
        <w:textAlignment w:val="baseline"/>
        <w:rPr>
          <w:sz w:val="24"/>
          <w:szCs w:val="24"/>
          <w:lang w:val="es-ES" w:eastAsia="es-ES"/>
        </w:rPr>
      </w:pPr>
      <w:r>
        <w:rPr>
          <w:sz w:val="24"/>
          <w:szCs w:val="24"/>
          <w:lang w:val="es-ES" w:eastAsia="es-ES"/>
        </w:rPr>
        <w:t>Determinar si hay disconformidad con el ordenamiento jurídico del acto adminis</w:t>
      </w:r>
      <w:r>
        <w:rPr>
          <w:sz w:val="24"/>
          <w:szCs w:val="24"/>
          <w:lang w:val="es-ES" w:eastAsia="es-ES"/>
        </w:rPr>
        <w:t>trativo que decreta la caducidad de la concesión administrativa del servicio público de transporte de personas modalidad taxi, bajo la placa TL-XXX</w:t>
      </w:r>
      <w:r>
        <w:rPr>
          <w:sz w:val="24"/>
          <w:szCs w:val="24"/>
          <w:lang w:val="es-ES" w:eastAsia="es-ES"/>
        </w:rPr>
        <w:t>, por tramitación extemporánea del cambio de unidad vehicular para la explotación de la concesión.</w:t>
      </w:r>
    </w:p>
    <w:p w:rsidR="00000000" w:rsidRDefault="00F10F92">
      <w:pPr>
        <w:kinsoku w:val="0"/>
        <w:overflowPunct w:val="0"/>
        <w:autoSpaceDE/>
        <w:autoSpaceDN/>
        <w:adjustRightInd/>
        <w:spacing w:before="313" w:line="317" w:lineRule="exact"/>
        <w:ind w:left="72" w:right="72"/>
        <w:jc w:val="both"/>
        <w:textAlignment w:val="baseline"/>
        <w:rPr>
          <w:sz w:val="24"/>
          <w:szCs w:val="24"/>
          <w:lang w:val="es-ES" w:eastAsia="es-ES"/>
        </w:rPr>
      </w:pPr>
      <w:r>
        <w:rPr>
          <w:sz w:val="24"/>
          <w:szCs w:val="24"/>
          <w:lang w:val="es-ES" w:eastAsia="es-ES"/>
        </w:rPr>
        <w:t>Este Tribu</w:t>
      </w:r>
      <w:r>
        <w:rPr>
          <w:sz w:val="24"/>
          <w:szCs w:val="24"/>
          <w:lang w:val="es-ES" w:eastAsia="es-ES"/>
        </w:rPr>
        <w:t>nal tiene por demostrado que, en el contrato de concesión suscrito entre el recurrente y Consejo de Transporte Público, visible a folios 144 a 147 del expediente TAT-145-16, se describió en su Artículo VIII, la unidad vehicular para la prestación del servi</w:t>
      </w:r>
      <w:r>
        <w:rPr>
          <w:sz w:val="24"/>
          <w:szCs w:val="24"/>
          <w:lang w:val="es-ES" w:eastAsia="es-ES"/>
        </w:rPr>
        <w:t>cio, cuyo modelo es 1999.</w:t>
      </w:r>
    </w:p>
    <w:p w:rsidR="00000000" w:rsidRDefault="00F10F92">
      <w:pPr>
        <w:kinsoku w:val="0"/>
        <w:overflowPunct w:val="0"/>
        <w:autoSpaceDE/>
        <w:autoSpaceDN/>
        <w:adjustRightInd/>
        <w:spacing w:before="310" w:line="317" w:lineRule="exact"/>
        <w:ind w:left="72" w:right="72"/>
        <w:jc w:val="both"/>
        <w:textAlignment w:val="baseline"/>
        <w:rPr>
          <w:sz w:val="24"/>
          <w:szCs w:val="24"/>
          <w:lang w:val="es-ES" w:eastAsia="es-ES"/>
        </w:rPr>
      </w:pPr>
      <w:r>
        <w:rPr>
          <w:sz w:val="24"/>
          <w:szCs w:val="24"/>
          <w:lang w:val="es-ES" w:eastAsia="es-ES"/>
        </w:rPr>
        <w:t>En el Articulo VIII, literal B, del contrato de concesión, suscrito el 27 de febrero del 2007, se estableció que la sustitución del vehículo se diera cuando haya cumplido la vida útil establecida, entendiéndose que es para el efec</w:t>
      </w:r>
      <w:r>
        <w:rPr>
          <w:sz w:val="24"/>
          <w:szCs w:val="24"/>
          <w:lang w:val="es-ES" w:eastAsia="es-ES"/>
        </w:rPr>
        <w:t>to de brindar el servicio de transporte público modalidad taxi.</w:t>
      </w:r>
    </w:p>
    <w:p w:rsidR="00000000" w:rsidRDefault="00F10F92">
      <w:pPr>
        <w:kinsoku w:val="0"/>
        <w:overflowPunct w:val="0"/>
        <w:autoSpaceDE/>
        <w:autoSpaceDN/>
        <w:adjustRightInd/>
        <w:spacing w:before="306" w:line="317" w:lineRule="exact"/>
        <w:ind w:left="72" w:right="72"/>
        <w:jc w:val="both"/>
        <w:textAlignment w:val="baseline"/>
        <w:rPr>
          <w:sz w:val="24"/>
          <w:szCs w:val="24"/>
          <w:lang w:val="es-ES" w:eastAsia="es-ES"/>
        </w:rPr>
      </w:pPr>
      <w:r>
        <w:rPr>
          <w:sz w:val="24"/>
          <w:szCs w:val="24"/>
          <w:lang w:val="es-ES" w:eastAsia="es-ES"/>
        </w:rPr>
        <w:t>Para la fecha de suscripción del contrato de referencia, el Decreto Ejecutivo 32261 "Reglamentación de Características y condiciones generales de los vehículos taxi, estableció, en su artículo</w:t>
      </w:r>
      <w:r>
        <w:rPr>
          <w:sz w:val="24"/>
          <w:szCs w:val="24"/>
          <w:lang w:val="es-ES" w:eastAsia="es-ES"/>
        </w:rPr>
        <w:t xml:space="preserve"> 5, el rango de antigüedad de los vehículos Taxi en 10 años, sin embargo, mediante reforma introducida por el Decreto 34103 del 8 de noviembre del 2007, el plazo se extendió a 15 años:</w:t>
      </w:r>
    </w:p>
    <w:p w:rsidR="00000000" w:rsidRDefault="00F10F92">
      <w:pPr>
        <w:kinsoku w:val="0"/>
        <w:overflowPunct w:val="0"/>
        <w:autoSpaceDE/>
        <w:autoSpaceDN/>
        <w:adjustRightInd/>
        <w:spacing w:before="332" w:line="232" w:lineRule="exact"/>
        <w:ind w:left="864" w:right="936"/>
        <w:jc w:val="both"/>
        <w:textAlignment w:val="baseline"/>
        <w:rPr>
          <w:u w:val="single"/>
          <w:lang w:val="es-ES" w:eastAsia="es-ES"/>
        </w:rPr>
      </w:pPr>
      <w:r>
        <w:rPr>
          <w:lang w:val="es-ES" w:eastAsia="es-ES"/>
        </w:rPr>
        <w:t xml:space="preserve">"Artículo 5°-Rango de antigüedad. </w:t>
      </w:r>
      <w:r>
        <w:rPr>
          <w:u w:val="single"/>
          <w:lang w:val="es-ES" w:eastAsia="es-ES"/>
        </w:rPr>
        <w:t>Para la prestación del servicio pú</w:t>
      </w:r>
      <w:r>
        <w:rPr>
          <w:u w:val="single"/>
          <w:lang w:val="es-ES" w:eastAsia="es-ES"/>
        </w:rPr>
        <w:t>blico del transporte remunerado de personas modalidad taxi, los vehículos automotores que se utilicen en esta actividad no podrán contar con un rango de antigüedad superior a los 15 años contados a partir de su fecha de fabricación.</w:t>
      </w:r>
    </w:p>
    <w:p w:rsidR="00000000" w:rsidRDefault="00F10F92">
      <w:pPr>
        <w:kinsoku w:val="0"/>
        <w:overflowPunct w:val="0"/>
        <w:autoSpaceDE/>
        <w:autoSpaceDN/>
        <w:adjustRightInd/>
        <w:spacing w:before="222" w:line="225" w:lineRule="exact"/>
        <w:ind w:left="864" w:right="936"/>
        <w:jc w:val="both"/>
        <w:textAlignment w:val="baseline"/>
        <w:rPr>
          <w:lang w:val="es-ES" w:eastAsia="es-ES"/>
        </w:rPr>
      </w:pPr>
      <w:r>
        <w:rPr>
          <w:lang w:val="es-ES" w:eastAsia="es-ES"/>
        </w:rPr>
        <w:t xml:space="preserve">Para tales efectos, la </w:t>
      </w:r>
      <w:r>
        <w:rPr>
          <w:lang w:val="es-ES" w:eastAsia="es-ES"/>
        </w:rPr>
        <w:t>vida máxima autorizada será la indicada en el párrafo anterior, y por ninguna causa, podrá autorizarse la circulación de unidades que excedan el rango de antigüedad aludido." (Publicado en el Diario Oficial La Gaceta N° 221 del 16 de noviembre del 2007)</w:t>
      </w:r>
    </w:p>
    <w:p w:rsidR="00000000" w:rsidRDefault="00F10F92">
      <w:pPr>
        <w:kinsoku w:val="0"/>
        <w:overflowPunct w:val="0"/>
        <w:autoSpaceDE/>
        <w:autoSpaceDN/>
        <w:adjustRightInd/>
        <w:spacing w:before="272" w:line="317" w:lineRule="exact"/>
        <w:ind w:left="72" w:right="72"/>
        <w:jc w:val="both"/>
        <w:textAlignment w:val="baseline"/>
        <w:rPr>
          <w:sz w:val="24"/>
          <w:szCs w:val="24"/>
          <w:lang w:val="es-ES" w:eastAsia="es-ES"/>
        </w:rPr>
      </w:pPr>
      <w:r>
        <w:rPr>
          <w:sz w:val="24"/>
          <w:szCs w:val="24"/>
          <w:lang w:val="es-ES" w:eastAsia="es-ES"/>
        </w:rPr>
        <w:t>De</w:t>
      </w:r>
      <w:r>
        <w:rPr>
          <w:sz w:val="24"/>
          <w:szCs w:val="24"/>
          <w:lang w:val="es-ES" w:eastAsia="es-ES"/>
        </w:rPr>
        <w:t xml:space="preserve"> ahí que, el recurrente, no puede alegar desconocimiento de la normativa escrita y debidamente publicada que atañe a sus obligaciones contractuales, tal y como lo establece el artículo 21 de la Ley de Contratación Administrativa, aplicable en este caso, no</w:t>
      </w:r>
      <w:r>
        <w:rPr>
          <w:sz w:val="24"/>
          <w:szCs w:val="24"/>
          <w:lang w:val="es-ES" w:eastAsia="es-ES"/>
        </w:rPr>
        <w:t xml:space="preserve"> solo por la generalidad de la materia que rige, sino por la disposición del Artículo I: Antecedentes del contrato de concesión original y la renovación del mismo.</w:t>
      </w:r>
    </w:p>
    <w:p w:rsidR="00000000" w:rsidRDefault="00F10F92">
      <w:pPr>
        <w:widowControl/>
        <w:rPr>
          <w:sz w:val="24"/>
          <w:szCs w:val="24"/>
        </w:rPr>
        <w:sectPr w:rsidR="00000000">
          <w:pgSz w:w="12259" w:h="15744"/>
          <w:pgMar w:top="1280" w:right="1663" w:bottom="848" w:left="1596" w:header="720" w:footer="720" w:gutter="0"/>
          <w:cols w:space="720"/>
          <w:noEndnote/>
        </w:sectPr>
      </w:pPr>
    </w:p>
    <w:p w:rsidR="00000000" w:rsidRDefault="00F10F92">
      <w:pPr>
        <w:kinsoku w:val="0"/>
        <w:overflowPunct w:val="0"/>
        <w:autoSpaceDE/>
        <w:autoSpaceDN/>
        <w:adjustRightInd/>
        <w:spacing w:before="12" w:line="230" w:lineRule="exact"/>
        <w:ind w:left="1008" w:right="936"/>
        <w:jc w:val="both"/>
        <w:textAlignment w:val="baseline"/>
        <w:rPr>
          <w:spacing w:val="1"/>
          <w:lang w:val="es-ES" w:eastAsia="es-ES"/>
        </w:rPr>
      </w:pPr>
      <w:r w:rsidRPr="00F10F92">
        <w:rPr>
          <w:b/>
          <w:spacing w:val="1"/>
          <w:lang w:val="es-ES" w:eastAsia="es-ES"/>
        </w:rPr>
        <w:lastRenderedPageBreak/>
        <w:t>"Artículo 21.-Verificación de procedimientos</w:t>
      </w:r>
      <w:r>
        <w:rPr>
          <w:spacing w:val="1"/>
          <w:lang w:val="es-ES" w:eastAsia="es-ES"/>
        </w:rPr>
        <w:t>. E</w:t>
      </w:r>
      <w:r>
        <w:rPr>
          <w:spacing w:val="1"/>
          <w:lang w:val="es-ES" w:eastAsia="es-ES"/>
        </w:rPr>
        <w:t>s responsabilidad del contratista verificar la corrección del procedimiento de contratación administrativa, y la ejecución contractual.</w:t>
      </w:r>
    </w:p>
    <w:p w:rsidR="00000000" w:rsidRDefault="00F10F92">
      <w:pPr>
        <w:kinsoku w:val="0"/>
        <w:overflowPunct w:val="0"/>
        <w:autoSpaceDE/>
        <w:autoSpaceDN/>
        <w:adjustRightInd/>
        <w:spacing w:before="217" w:line="229" w:lineRule="exact"/>
        <w:ind w:left="1008" w:right="936"/>
        <w:jc w:val="both"/>
        <w:textAlignment w:val="baseline"/>
        <w:rPr>
          <w:lang w:val="es-ES" w:eastAsia="es-ES"/>
        </w:rPr>
      </w:pPr>
      <w:r>
        <w:rPr>
          <w:lang w:val="es-ES" w:eastAsia="es-ES"/>
        </w:rPr>
        <w:t>En virtud de esta obligación, para fundamentar gestiones resarcitorias, no podrá</w:t>
      </w:r>
      <w:r>
        <w:rPr>
          <w:lang w:val="es-ES" w:eastAsia="es-ES"/>
        </w:rPr>
        <w:t xml:space="preserve"> alegar desconocimiento del ordenamiento aplicable ni de las consecuencias de la conducta administrativa.</w:t>
      </w:r>
    </w:p>
    <w:p w:rsidR="00000000" w:rsidRDefault="00F10F92">
      <w:pPr>
        <w:kinsoku w:val="0"/>
        <w:overflowPunct w:val="0"/>
        <w:autoSpaceDE/>
        <w:autoSpaceDN/>
        <w:adjustRightInd/>
        <w:spacing w:before="233" w:line="228" w:lineRule="exact"/>
        <w:ind w:left="1008" w:right="936"/>
        <w:jc w:val="both"/>
        <w:textAlignment w:val="baseline"/>
        <w:rPr>
          <w:lang w:val="es-ES" w:eastAsia="es-ES"/>
        </w:rPr>
      </w:pPr>
      <w:r>
        <w:rPr>
          <w:lang w:val="es-ES" w:eastAsia="es-ES"/>
        </w:rPr>
        <w:t>El Reglamento de esta Ley definirá los supuestos y la forma en que proceda indemnizar al contratista irregular. Asimismo, el funcionario que haya prom</w:t>
      </w:r>
      <w:r>
        <w:rPr>
          <w:lang w:val="es-ES" w:eastAsia="es-ES"/>
        </w:rPr>
        <w:t>ovido una contratación irregular será sancionado conforme a to previsto en el artículo 96 bis de esta Ley."</w:t>
      </w:r>
    </w:p>
    <w:p w:rsidR="00000000" w:rsidRDefault="00F10F92">
      <w:pPr>
        <w:kinsoku w:val="0"/>
        <w:overflowPunct w:val="0"/>
        <w:autoSpaceDE/>
        <w:autoSpaceDN/>
        <w:adjustRightInd/>
        <w:spacing w:before="271" w:line="315" w:lineRule="exact"/>
        <w:ind w:left="72" w:right="144"/>
        <w:jc w:val="both"/>
        <w:textAlignment w:val="baseline"/>
        <w:rPr>
          <w:sz w:val="24"/>
          <w:szCs w:val="24"/>
          <w:lang w:val="es-ES" w:eastAsia="es-ES"/>
        </w:rPr>
      </w:pPr>
      <w:r>
        <w:rPr>
          <w:sz w:val="24"/>
          <w:szCs w:val="24"/>
          <w:lang w:val="es-ES" w:eastAsia="es-ES"/>
        </w:rPr>
        <w:t>En línea con lo anterior, respecto del alegato de que la administración permitió que realizara una inversión, sin que se le advirtiera de tal situac</w:t>
      </w:r>
      <w:r>
        <w:rPr>
          <w:sz w:val="24"/>
          <w:szCs w:val="24"/>
          <w:lang w:val="es-ES" w:eastAsia="es-ES"/>
        </w:rPr>
        <w:t>ión, por lo que le ha procurado una lesión grave a su patrimonio y forma de vida.</w:t>
      </w:r>
    </w:p>
    <w:p w:rsidR="00000000" w:rsidRDefault="00F10F92">
      <w:pPr>
        <w:kinsoku w:val="0"/>
        <w:overflowPunct w:val="0"/>
        <w:autoSpaceDE/>
        <w:autoSpaceDN/>
        <w:adjustRightInd/>
        <w:spacing w:before="311" w:line="315" w:lineRule="exact"/>
        <w:ind w:left="72" w:right="144"/>
        <w:jc w:val="both"/>
        <w:textAlignment w:val="baseline"/>
        <w:rPr>
          <w:spacing w:val="1"/>
          <w:sz w:val="24"/>
          <w:szCs w:val="24"/>
          <w:lang w:val="es-ES" w:eastAsia="es-ES"/>
        </w:rPr>
      </w:pPr>
      <w:r>
        <w:rPr>
          <w:spacing w:val="1"/>
          <w:sz w:val="24"/>
          <w:szCs w:val="24"/>
          <w:lang w:val="es-ES" w:eastAsia="es-ES"/>
        </w:rPr>
        <w:t>Al respecto, es importante retomar lo dispuesto por el artículo 21 de la Ley de Contracción Administrativa, en donde se establece la obligació</w:t>
      </w:r>
      <w:r>
        <w:rPr>
          <w:spacing w:val="1"/>
          <w:sz w:val="24"/>
          <w:szCs w:val="24"/>
          <w:lang w:val="es-ES" w:eastAsia="es-ES"/>
        </w:rPr>
        <w:t xml:space="preserve">n del contratista, en este caso concesionario, de conocer su responsabilidad y obligaciones contractuales en la ejecución de la concesión de servicio público de transporte de personas modalidad taxi, pues conociendo el año de fabricación de su vehículo, y </w:t>
      </w:r>
      <w:r>
        <w:rPr>
          <w:spacing w:val="1"/>
          <w:sz w:val="24"/>
          <w:szCs w:val="24"/>
          <w:lang w:val="es-ES" w:eastAsia="es-ES"/>
        </w:rPr>
        <w:t>sabiendo que no podría autorizarse su circulación para la prestación del servicio, pasado los quince años, esto es al 2014, suponiendo que el año de fabricación coincida con el año del modelo, el concesionario debió tramitar su solicitud de cambio de unida</w:t>
      </w:r>
      <w:r>
        <w:rPr>
          <w:spacing w:val="1"/>
          <w:sz w:val="24"/>
          <w:szCs w:val="24"/>
          <w:lang w:val="es-ES" w:eastAsia="es-ES"/>
        </w:rPr>
        <w:t>d, dentro del plazo del rango de antigüedad del vehículo.</w:t>
      </w:r>
    </w:p>
    <w:p w:rsidR="00000000" w:rsidRDefault="00F10F92">
      <w:pPr>
        <w:kinsoku w:val="0"/>
        <w:overflowPunct w:val="0"/>
        <w:autoSpaceDE/>
        <w:autoSpaceDN/>
        <w:adjustRightInd/>
        <w:spacing w:before="343" w:line="294" w:lineRule="exact"/>
        <w:ind w:left="72" w:right="144"/>
        <w:jc w:val="both"/>
        <w:textAlignment w:val="baseline"/>
        <w:rPr>
          <w:spacing w:val="-6"/>
          <w:sz w:val="24"/>
          <w:szCs w:val="24"/>
          <w:lang w:val="es-ES" w:eastAsia="es-ES"/>
        </w:rPr>
      </w:pPr>
      <w:r>
        <w:rPr>
          <w:spacing w:val="-6"/>
          <w:sz w:val="24"/>
          <w:szCs w:val="24"/>
          <w:lang w:val="es-ES" w:eastAsia="es-ES"/>
        </w:rPr>
        <w:t>Tal responsabilidad no es imputable a la Administración, aspecto que se estableció con claridad en el contrato de renovación de la concesión bajo la placa TL-XXX</w:t>
      </w:r>
      <w:r>
        <w:rPr>
          <w:spacing w:val="-6"/>
          <w:sz w:val="24"/>
          <w:szCs w:val="24"/>
          <w:lang w:val="es-ES" w:eastAsia="es-ES"/>
        </w:rPr>
        <w:t>, que se suscribió sujeto a las condi</w:t>
      </w:r>
      <w:r>
        <w:rPr>
          <w:spacing w:val="-6"/>
          <w:sz w:val="24"/>
          <w:szCs w:val="24"/>
          <w:lang w:val="es-ES" w:eastAsia="es-ES"/>
        </w:rPr>
        <w:t>ciones resolutorias estipuladas en el Artículo XIV del contrato: "(.</w:t>
      </w:r>
      <w:r>
        <w:rPr>
          <w:spacing w:val="-6"/>
          <w:sz w:val="24"/>
          <w:szCs w:val="24"/>
          <w:lang w:val="es-ES" w:eastAsia="es-ES"/>
        </w:rPr>
        <w:t xml:space="preserve">..) </w:t>
      </w:r>
      <w:r>
        <w:rPr>
          <w:i/>
          <w:iCs/>
          <w:spacing w:val="-6"/>
          <w:sz w:val="24"/>
          <w:szCs w:val="24"/>
          <w:lang w:val="es-ES" w:eastAsia="es-ES"/>
        </w:rPr>
        <w:t xml:space="preserve">En los casos en que </w:t>
      </w:r>
      <w:r w:rsidRPr="00F10F92">
        <w:rPr>
          <w:b/>
          <w:i/>
          <w:iCs/>
          <w:spacing w:val="-6"/>
          <w:sz w:val="24"/>
          <w:szCs w:val="24"/>
          <w:lang w:val="es-ES" w:eastAsia="es-ES"/>
        </w:rPr>
        <w:t>EL CONCESIONARIO (A)</w:t>
      </w:r>
      <w:r>
        <w:rPr>
          <w:i/>
          <w:iCs/>
          <w:spacing w:val="-6"/>
          <w:sz w:val="24"/>
          <w:szCs w:val="24"/>
          <w:lang w:val="es-ES" w:eastAsia="es-ES"/>
        </w:rPr>
        <w:t xml:space="preserve"> tenga procesos pendientes de caducidades, resoluciones o procesos administrativos /judiciales, que puedan afectar la concesión que ha venido e</w:t>
      </w:r>
      <w:r>
        <w:rPr>
          <w:i/>
          <w:iCs/>
          <w:spacing w:val="-6"/>
          <w:sz w:val="24"/>
          <w:szCs w:val="24"/>
          <w:lang w:val="es-ES" w:eastAsia="es-ES"/>
        </w:rPr>
        <w:t>xplotando, será de su exclusiva responsabilidad lo que se resuelva en los procesos pendientes y que la vigencia de la concesión, cuya renovación se está aprobando, queda supeditada a lo que en definitiva se resuelva en los diferentes procesos y/o procedimi</w:t>
      </w:r>
      <w:r>
        <w:rPr>
          <w:i/>
          <w:iCs/>
          <w:spacing w:val="-6"/>
          <w:sz w:val="24"/>
          <w:szCs w:val="24"/>
          <w:lang w:val="es-ES" w:eastAsia="es-ES"/>
        </w:rPr>
        <w:t>entos aquí mencionados. Así, el concesionario asumirá la responsabilidad por las inversiones que realice hasta tanto no se conozca el resultado de las resoluciones. De revocarse una concesión actual, automáticamente quedará revocada la renovación de la con</w:t>
      </w:r>
      <w:r>
        <w:rPr>
          <w:i/>
          <w:iCs/>
          <w:spacing w:val="-6"/>
          <w:sz w:val="24"/>
          <w:szCs w:val="24"/>
          <w:lang w:val="es-ES" w:eastAsia="es-ES"/>
        </w:rPr>
        <w:t xml:space="preserve">cesión, sin posibilidad de indemnización alguna al concesionario. Este Consejo de Transporte Público no asume ninguna responsabilidad económica o civil al respecto." </w:t>
      </w:r>
      <w:r>
        <w:rPr>
          <w:spacing w:val="-6"/>
          <w:sz w:val="24"/>
          <w:szCs w:val="24"/>
          <w:lang w:val="es-ES" w:eastAsia="es-ES"/>
        </w:rPr>
        <w:t>(Léanse los folios del 72 a 76 del expediente TAT-145-16)</w:t>
      </w:r>
    </w:p>
    <w:p w:rsidR="00000000" w:rsidRDefault="00F10F92">
      <w:pPr>
        <w:kinsoku w:val="0"/>
        <w:overflowPunct w:val="0"/>
        <w:autoSpaceDE/>
        <w:autoSpaceDN/>
        <w:adjustRightInd/>
        <w:spacing w:before="324" w:line="315" w:lineRule="exact"/>
        <w:ind w:left="72" w:right="144"/>
        <w:jc w:val="both"/>
        <w:textAlignment w:val="baseline"/>
        <w:rPr>
          <w:sz w:val="24"/>
          <w:szCs w:val="24"/>
          <w:lang w:val="es-ES" w:eastAsia="es-ES"/>
        </w:rPr>
      </w:pPr>
      <w:r>
        <w:rPr>
          <w:sz w:val="24"/>
          <w:szCs w:val="24"/>
          <w:lang w:val="es-ES" w:eastAsia="es-ES"/>
        </w:rPr>
        <w:t>En virtud de las razones de hech</w:t>
      </w:r>
      <w:r>
        <w:rPr>
          <w:sz w:val="24"/>
          <w:szCs w:val="24"/>
          <w:lang w:val="es-ES" w:eastAsia="es-ES"/>
        </w:rPr>
        <w:t>o y de derecho expuestas, este Tribunal no encuentra vicio alguno en el acto administrativo impugnado, por lo que procede es confirmar su regularidad con el ordenamiento jurídico.</w:t>
      </w:r>
    </w:p>
    <w:p w:rsidR="00000000" w:rsidRDefault="00F10F92">
      <w:pPr>
        <w:widowControl/>
        <w:rPr>
          <w:sz w:val="24"/>
          <w:szCs w:val="24"/>
        </w:rPr>
        <w:sectPr w:rsidR="00000000">
          <w:pgSz w:w="12254" w:h="15725"/>
          <w:pgMar w:top="1320" w:right="1620" w:bottom="849" w:left="1529" w:header="720" w:footer="720" w:gutter="0"/>
          <w:cols w:space="720"/>
          <w:noEndnote/>
        </w:sectPr>
      </w:pPr>
    </w:p>
    <w:p w:rsidR="00000000" w:rsidRPr="00F10F92" w:rsidRDefault="00F10F92">
      <w:pPr>
        <w:kinsoku w:val="0"/>
        <w:overflowPunct w:val="0"/>
        <w:autoSpaceDE/>
        <w:autoSpaceDN/>
        <w:adjustRightInd/>
        <w:spacing w:before="14" w:after="647" w:line="270" w:lineRule="exact"/>
        <w:jc w:val="center"/>
        <w:textAlignment w:val="baseline"/>
        <w:rPr>
          <w:b/>
          <w:spacing w:val="6"/>
          <w:sz w:val="24"/>
          <w:szCs w:val="24"/>
          <w:lang w:val="es-ES" w:eastAsia="es-ES"/>
        </w:rPr>
      </w:pPr>
      <w:r w:rsidRPr="00F10F92">
        <w:rPr>
          <w:b/>
          <w:spacing w:val="6"/>
          <w:sz w:val="24"/>
          <w:szCs w:val="24"/>
          <w:lang w:val="es-ES" w:eastAsia="es-ES"/>
        </w:rPr>
        <w:lastRenderedPageBreak/>
        <w:t>POR TANTO</w:t>
      </w:r>
    </w:p>
    <w:p w:rsidR="00000000" w:rsidRDefault="00F10F92">
      <w:pPr>
        <w:numPr>
          <w:ilvl w:val="0"/>
          <w:numId w:val="15"/>
        </w:numPr>
        <w:kinsoku w:val="0"/>
        <w:overflowPunct w:val="0"/>
        <w:autoSpaceDE/>
        <w:autoSpaceDN/>
        <w:adjustRightInd/>
        <w:spacing w:line="312" w:lineRule="exact"/>
        <w:ind w:right="144"/>
        <w:jc w:val="both"/>
        <w:textAlignment w:val="baseline"/>
        <w:rPr>
          <w:sz w:val="24"/>
          <w:szCs w:val="24"/>
          <w:lang w:val="es-ES" w:eastAsia="es-ES"/>
        </w:rPr>
      </w:pPr>
      <w:r>
        <w:rPr>
          <w:sz w:val="24"/>
          <w:szCs w:val="24"/>
          <w:lang w:val="es-ES" w:eastAsia="es-ES"/>
        </w:rPr>
        <w:t xml:space="preserve">Se declara </w:t>
      </w:r>
      <w:r w:rsidRPr="00F10F92">
        <w:rPr>
          <w:b/>
          <w:sz w:val="24"/>
          <w:szCs w:val="24"/>
          <w:lang w:val="es-ES" w:eastAsia="es-ES"/>
        </w:rPr>
        <w:t>SIN LUGAR el RECURSO DE APELACIÓN EN SUBSIDIO, INCIDENTE DE NULIDAD ABSOLUTA</w:t>
      </w:r>
      <w:r>
        <w:rPr>
          <w:sz w:val="24"/>
          <w:szCs w:val="24"/>
          <w:lang w:val="es-ES" w:eastAsia="es-ES"/>
        </w:rPr>
        <w:t xml:space="preserve">, interpuesto por </w:t>
      </w:r>
      <w:r w:rsidRPr="00F10F92">
        <w:rPr>
          <w:b/>
          <w:sz w:val="24"/>
          <w:szCs w:val="24"/>
          <w:lang w:val="es-ES" w:eastAsia="es-ES"/>
        </w:rPr>
        <w:t>A</w:t>
      </w:r>
      <w:r>
        <w:rPr>
          <w:b/>
          <w:sz w:val="24"/>
          <w:szCs w:val="24"/>
          <w:lang w:val="es-ES" w:eastAsia="es-ES"/>
        </w:rPr>
        <w:t>.A.M.B.</w:t>
      </w:r>
      <w:r>
        <w:rPr>
          <w:sz w:val="24"/>
          <w:szCs w:val="24"/>
          <w:lang w:val="es-ES" w:eastAsia="es-ES"/>
        </w:rPr>
        <w:t>, cédula de identidad número …</w:t>
      </w:r>
      <w:r>
        <w:rPr>
          <w:sz w:val="24"/>
          <w:szCs w:val="24"/>
          <w:lang w:val="es-ES" w:eastAsia="es-ES"/>
        </w:rPr>
        <w:t>, representado por el L.R.M.V.</w:t>
      </w:r>
      <w:r>
        <w:rPr>
          <w:sz w:val="24"/>
          <w:szCs w:val="24"/>
          <w:lang w:val="es-ES" w:eastAsia="es-ES"/>
        </w:rPr>
        <w:t>, cedula de identidad número …</w:t>
      </w:r>
      <w:r>
        <w:rPr>
          <w:sz w:val="24"/>
          <w:szCs w:val="24"/>
          <w:lang w:val="es-ES" w:eastAsia="es-ES"/>
        </w:rPr>
        <w:t>, en contra del Articulo 7.4.14 de la Sesión Ordinaria 36-2016 del 20 de julio del 2016, adoptado por la Junta Directiva del Consejo de Transporte Público.</w:t>
      </w:r>
    </w:p>
    <w:p w:rsidR="00000000" w:rsidRPr="00F10F92" w:rsidRDefault="00F10F92" w:rsidP="00F10F92">
      <w:pPr>
        <w:numPr>
          <w:ilvl w:val="0"/>
          <w:numId w:val="15"/>
        </w:numPr>
        <w:kinsoku w:val="0"/>
        <w:overflowPunct w:val="0"/>
        <w:autoSpaceDE/>
        <w:autoSpaceDN/>
        <w:adjustRightInd/>
        <w:spacing w:before="310" w:after="784" w:line="323" w:lineRule="exact"/>
        <w:ind w:right="144"/>
        <w:jc w:val="both"/>
        <w:textAlignment w:val="baseline"/>
        <w:rPr>
          <w:spacing w:val="-22"/>
          <w:sz w:val="24"/>
          <w:szCs w:val="24"/>
          <w:lang w:val="es-ES" w:eastAsia="es-ES"/>
        </w:rPr>
      </w:pPr>
      <w:r>
        <w:rPr>
          <w:sz w:val="24"/>
          <w:szCs w:val="24"/>
          <w:lang w:val="es-ES" w:eastAsia="es-ES"/>
        </w:rPr>
        <w:t>De conformidad con el artículo 22, inciso c), de la citada Ley 7969, la presente resolución</w:t>
      </w:r>
      <w:r>
        <w:rPr>
          <w:sz w:val="24"/>
          <w:szCs w:val="24"/>
          <w:lang w:val="es-ES" w:eastAsia="es-ES"/>
        </w:rPr>
        <w:t xml:space="preserve"> no tiene ulterior recurso por lo que, se </w:t>
      </w:r>
      <w:r>
        <w:rPr>
          <w:i/>
          <w:iCs/>
          <w:sz w:val="24"/>
          <w:szCs w:val="24"/>
          <w:lang w:val="es-ES" w:eastAsia="es-ES"/>
        </w:rPr>
        <w:t xml:space="preserve">tiene por agotada la vía administrativa. </w:t>
      </w:r>
      <w:r w:rsidRPr="00F10F92">
        <w:rPr>
          <w:b/>
          <w:i/>
          <w:iCs/>
          <w:sz w:val="24"/>
          <w:szCs w:val="24"/>
          <w:lang w:val="es-ES" w:eastAsia="es-ES"/>
        </w:rPr>
        <w:t xml:space="preserve">NOTIFÍQUESE. </w:t>
      </w:r>
    </w:p>
    <w:p w:rsidR="00F10F92" w:rsidRPr="00CF40A0" w:rsidRDefault="00F10F92" w:rsidP="00F10F92">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10F92" w:rsidRDefault="00F10F92" w:rsidP="00F10F92">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10F92" w:rsidRDefault="00F10F92" w:rsidP="00F10F92">
      <w:pPr>
        <w:kinsoku w:val="0"/>
        <w:overflowPunct w:val="0"/>
        <w:autoSpaceDE/>
        <w:autoSpaceDN/>
        <w:adjustRightInd/>
        <w:spacing w:before="310" w:after="784" w:line="323" w:lineRule="exact"/>
        <w:ind w:left="72" w:right="144"/>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bookmarkStart w:id="0" w:name="_GoBack"/>
      <w:bookmarkEnd w:id="0"/>
      <w:r>
        <w:rPr>
          <w:rStyle w:val="CharacterStyle1"/>
          <w:b/>
          <w:i/>
          <w:iCs/>
          <w:spacing w:val="5"/>
          <w:sz w:val="26"/>
          <w:szCs w:val="26"/>
        </w:rPr>
        <w:tab/>
        <w:t>Juez</w:t>
      </w:r>
    </w:p>
    <w:p w:rsidR="00F10F92" w:rsidRDefault="00F10F92" w:rsidP="00F10F92">
      <w:pPr>
        <w:kinsoku w:val="0"/>
        <w:overflowPunct w:val="0"/>
        <w:autoSpaceDE/>
        <w:autoSpaceDN/>
        <w:adjustRightInd/>
        <w:spacing w:before="310" w:after="784" w:line="323" w:lineRule="exact"/>
        <w:ind w:left="72" w:right="144"/>
        <w:jc w:val="both"/>
        <w:textAlignment w:val="baseline"/>
        <w:rPr>
          <w:spacing w:val="-22"/>
          <w:sz w:val="24"/>
          <w:szCs w:val="24"/>
          <w:lang w:val="es-ES" w:eastAsia="es-ES"/>
        </w:rPr>
      </w:pPr>
    </w:p>
    <w:sectPr w:rsidR="00F10F92" w:rsidSect="00F10F92">
      <w:pgSz w:w="12264" w:h="15782"/>
      <w:pgMar w:top="1920" w:right="1563" w:bottom="866" w:left="15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F473"/>
    <w:multiLevelType w:val="singleLevel"/>
    <w:tmpl w:val="C060CC92"/>
    <w:lvl w:ilvl="0">
      <w:start w:val="1"/>
      <w:numFmt w:val="upperRoman"/>
      <w:lvlText w:val="%1.-"/>
      <w:lvlJc w:val="left"/>
      <w:pPr>
        <w:tabs>
          <w:tab w:val="num" w:pos="792"/>
        </w:tabs>
        <w:ind w:left="72"/>
      </w:pPr>
      <w:rPr>
        <w:b/>
        <w:i w:val="0"/>
        <w:snapToGrid/>
        <w:sz w:val="24"/>
        <w:szCs w:val="24"/>
      </w:rPr>
    </w:lvl>
  </w:abstractNum>
  <w:abstractNum w:abstractNumId="1" w15:restartNumberingAfterBreak="0">
    <w:nsid w:val="0095953F"/>
    <w:multiLevelType w:val="singleLevel"/>
    <w:tmpl w:val="13112629"/>
    <w:lvl w:ilvl="0">
      <w:start w:val="2"/>
      <w:numFmt w:val="decimal"/>
      <w:lvlText w:val="%1."/>
      <w:lvlJc w:val="left"/>
      <w:pPr>
        <w:tabs>
          <w:tab w:val="num" w:pos="792"/>
        </w:tabs>
        <w:ind w:left="792" w:hanging="360"/>
      </w:pPr>
      <w:rPr>
        <w:snapToGrid/>
        <w:spacing w:val="-3"/>
        <w:sz w:val="22"/>
        <w:szCs w:val="22"/>
      </w:rPr>
    </w:lvl>
  </w:abstractNum>
  <w:abstractNum w:abstractNumId="2" w15:restartNumberingAfterBreak="0">
    <w:nsid w:val="01341DF2"/>
    <w:multiLevelType w:val="singleLevel"/>
    <w:tmpl w:val="284ABAC3"/>
    <w:lvl w:ilvl="0">
      <w:start w:val="4"/>
      <w:numFmt w:val="decimal"/>
      <w:lvlText w:val="%1.-"/>
      <w:lvlJc w:val="left"/>
      <w:pPr>
        <w:tabs>
          <w:tab w:val="num" w:pos="792"/>
        </w:tabs>
        <w:ind w:left="72"/>
      </w:pPr>
      <w:rPr>
        <w:b/>
        <w:bCs/>
        <w:snapToGrid/>
        <w:sz w:val="24"/>
        <w:szCs w:val="24"/>
      </w:rPr>
    </w:lvl>
  </w:abstractNum>
  <w:abstractNum w:abstractNumId="3" w15:restartNumberingAfterBreak="0">
    <w:nsid w:val="0136E8D1"/>
    <w:multiLevelType w:val="singleLevel"/>
    <w:tmpl w:val="8E3E6FFE"/>
    <w:lvl w:ilvl="0">
      <w:start w:val="1"/>
      <w:numFmt w:val="lowerLetter"/>
      <w:lvlText w:val="%1)"/>
      <w:lvlJc w:val="left"/>
      <w:pPr>
        <w:tabs>
          <w:tab w:val="num" w:pos="792"/>
        </w:tabs>
        <w:ind w:left="792" w:hanging="360"/>
      </w:pPr>
      <w:rPr>
        <w:b/>
        <w:snapToGrid/>
        <w:spacing w:val="5"/>
        <w:sz w:val="21"/>
        <w:szCs w:val="21"/>
      </w:rPr>
    </w:lvl>
  </w:abstractNum>
  <w:abstractNum w:abstractNumId="4" w15:restartNumberingAfterBreak="0">
    <w:nsid w:val="01503338"/>
    <w:multiLevelType w:val="singleLevel"/>
    <w:tmpl w:val="18C98DD0"/>
    <w:lvl w:ilvl="0">
      <w:start w:val="5"/>
      <w:numFmt w:val="upperLetter"/>
      <w:lvlText w:val="%1.-"/>
      <w:lvlJc w:val="left"/>
      <w:pPr>
        <w:tabs>
          <w:tab w:val="num" w:pos="648"/>
        </w:tabs>
        <w:ind w:left="216"/>
      </w:pPr>
      <w:rPr>
        <w:b/>
        <w:bCs/>
        <w:snapToGrid/>
        <w:sz w:val="22"/>
        <w:szCs w:val="22"/>
      </w:rPr>
    </w:lvl>
  </w:abstractNum>
  <w:abstractNum w:abstractNumId="5" w15:restartNumberingAfterBreak="0">
    <w:nsid w:val="01911FDD"/>
    <w:multiLevelType w:val="singleLevel"/>
    <w:tmpl w:val="8196BFF0"/>
    <w:lvl w:ilvl="0">
      <w:start w:val="3"/>
      <w:numFmt w:val="lowerLetter"/>
      <w:lvlText w:val="%1)"/>
      <w:lvlJc w:val="left"/>
      <w:pPr>
        <w:tabs>
          <w:tab w:val="num" w:pos="792"/>
        </w:tabs>
        <w:ind w:left="792" w:hanging="360"/>
      </w:pPr>
      <w:rPr>
        <w:b/>
        <w:snapToGrid/>
        <w:spacing w:val="-4"/>
        <w:sz w:val="22"/>
        <w:szCs w:val="22"/>
      </w:rPr>
    </w:lvl>
  </w:abstractNum>
  <w:abstractNum w:abstractNumId="6" w15:restartNumberingAfterBreak="0">
    <w:nsid w:val="030E95F2"/>
    <w:multiLevelType w:val="singleLevel"/>
    <w:tmpl w:val="CBAE5BC6"/>
    <w:lvl w:ilvl="0">
      <w:start w:val="7"/>
      <w:numFmt w:val="lowerLetter"/>
      <w:lvlText w:val="%1)"/>
      <w:lvlJc w:val="left"/>
      <w:pPr>
        <w:tabs>
          <w:tab w:val="num" w:pos="792"/>
        </w:tabs>
        <w:ind w:left="792" w:hanging="360"/>
      </w:pPr>
      <w:rPr>
        <w:b/>
        <w:snapToGrid/>
        <w:spacing w:val="-4"/>
        <w:sz w:val="22"/>
        <w:szCs w:val="22"/>
      </w:rPr>
    </w:lvl>
  </w:abstractNum>
  <w:abstractNum w:abstractNumId="7" w15:restartNumberingAfterBreak="0">
    <w:nsid w:val="038BCB08"/>
    <w:multiLevelType w:val="singleLevel"/>
    <w:tmpl w:val="651EE44B"/>
    <w:lvl w:ilvl="0">
      <w:start w:val="1"/>
      <w:numFmt w:val="lowerLetter"/>
      <w:lvlText w:val="%1)"/>
      <w:lvlJc w:val="left"/>
      <w:pPr>
        <w:tabs>
          <w:tab w:val="num" w:pos="714"/>
        </w:tabs>
        <w:ind w:left="426"/>
      </w:pPr>
      <w:rPr>
        <w:i/>
        <w:iCs/>
        <w:snapToGrid/>
        <w:spacing w:val="-9"/>
        <w:sz w:val="20"/>
        <w:szCs w:val="20"/>
      </w:rPr>
    </w:lvl>
  </w:abstractNum>
  <w:abstractNum w:abstractNumId="8" w15:restartNumberingAfterBreak="0">
    <w:nsid w:val="03D4FE10"/>
    <w:multiLevelType w:val="singleLevel"/>
    <w:tmpl w:val="3ED7268C"/>
    <w:lvl w:ilvl="0">
      <w:start w:val="1"/>
      <w:numFmt w:val="decimal"/>
      <w:lvlText w:val="%1."/>
      <w:lvlJc w:val="left"/>
      <w:pPr>
        <w:tabs>
          <w:tab w:val="num" w:pos="720"/>
        </w:tabs>
        <w:ind w:left="72"/>
      </w:pPr>
      <w:rPr>
        <w:b/>
        <w:bCs/>
        <w:snapToGrid/>
        <w:spacing w:val="8"/>
        <w:sz w:val="22"/>
        <w:szCs w:val="22"/>
      </w:rPr>
    </w:lvl>
  </w:abstractNum>
  <w:abstractNum w:abstractNumId="9" w15:restartNumberingAfterBreak="0">
    <w:nsid w:val="03ECE111"/>
    <w:multiLevelType w:val="singleLevel"/>
    <w:tmpl w:val="2F5E4872"/>
    <w:lvl w:ilvl="0">
      <w:start w:val="1"/>
      <w:numFmt w:val="lowerLetter"/>
      <w:lvlText w:val="%1)"/>
      <w:lvlJc w:val="left"/>
      <w:pPr>
        <w:tabs>
          <w:tab w:val="num" w:pos="432"/>
        </w:tabs>
        <w:ind w:left="288"/>
      </w:pPr>
      <w:rPr>
        <w:b/>
        <w:bCs/>
        <w:snapToGrid/>
        <w:spacing w:val="10"/>
        <w:sz w:val="20"/>
        <w:szCs w:val="20"/>
      </w:rPr>
    </w:lvl>
  </w:abstractNum>
  <w:abstractNum w:abstractNumId="10" w15:restartNumberingAfterBreak="0">
    <w:nsid w:val="06D3C56D"/>
    <w:multiLevelType w:val="singleLevel"/>
    <w:tmpl w:val="7950F6D1"/>
    <w:lvl w:ilvl="0">
      <w:start w:val="1"/>
      <w:numFmt w:val="decimal"/>
      <w:lvlText w:val="%1."/>
      <w:lvlJc w:val="left"/>
      <w:pPr>
        <w:tabs>
          <w:tab w:val="num" w:pos="1296"/>
        </w:tabs>
        <w:ind w:left="1296" w:hanging="360"/>
      </w:pPr>
      <w:rPr>
        <w:snapToGrid/>
        <w:sz w:val="21"/>
        <w:szCs w:val="21"/>
      </w:rPr>
    </w:lvl>
  </w:abstractNum>
  <w:abstractNum w:abstractNumId="11" w15:restartNumberingAfterBreak="0">
    <w:nsid w:val="07D5CFBD"/>
    <w:multiLevelType w:val="singleLevel"/>
    <w:tmpl w:val="3B5CBBD6"/>
    <w:lvl w:ilvl="0">
      <w:start w:val="1"/>
      <w:numFmt w:val="upperLetter"/>
      <w:lvlText w:val="%1.-"/>
      <w:lvlJc w:val="left"/>
      <w:pPr>
        <w:tabs>
          <w:tab w:val="num" w:pos="720"/>
        </w:tabs>
        <w:ind w:left="360"/>
      </w:pPr>
      <w:rPr>
        <w:b/>
        <w:snapToGrid/>
        <w:sz w:val="22"/>
        <w:szCs w:val="22"/>
      </w:rPr>
    </w:lvl>
  </w:abstractNum>
  <w:abstractNum w:abstractNumId="12" w15:restartNumberingAfterBreak="0">
    <w:nsid w:val="07F1BCFD"/>
    <w:multiLevelType w:val="singleLevel"/>
    <w:tmpl w:val="40786FC1"/>
    <w:lvl w:ilvl="0">
      <w:start w:val="1"/>
      <w:numFmt w:val="decimal"/>
      <w:lvlText w:val="%1."/>
      <w:lvlJc w:val="left"/>
      <w:pPr>
        <w:tabs>
          <w:tab w:val="num" w:pos="1368"/>
        </w:tabs>
        <w:ind w:left="936"/>
      </w:pPr>
      <w:rPr>
        <w:snapToGrid/>
        <w:spacing w:val="-7"/>
        <w:sz w:val="22"/>
        <w:szCs w:val="22"/>
      </w:rPr>
    </w:lvl>
  </w:abstractNum>
  <w:num w:numId="1">
    <w:abstractNumId w:val="7"/>
  </w:num>
  <w:num w:numId="2">
    <w:abstractNumId w:val="9"/>
  </w:num>
  <w:num w:numId="3">
    <w:abstractNumId w:val="9"/>
    <w:lvlOverride w:ilvl="0">
      <w:lvl w:ilvl="0">
        <w:numFmt w:val="lowerLetter"/>
        <w:lvlText w:val="%1)"/>
        <w:lvlJc w:val="left"/>
        <w:pPr>
          <w:tabs>
            <w:tab w:val="num" w:pos="432"/>
          </w:tabs>
          <w:ind w:left="288"/>
        </w:pPr>
        <w:rPr>
          <w:snapToGrid/>
          <w:spacing w:val="-14"/>
          <w:sz w:val="20"/>
          <w:szCs w:val="20"/>
        </w:rPr>
      </w:lvl>
    </w:lvlOverride>
  </w:num>
  <w:num w:numId="4">
    <w:abstractNumId w:val="10"/>
  </w:num>
  <w:num w:numId="5">
    <w:abstractNumId w:val="10"/>
    <w:lvlOverride w:ilvl="0">
      <w:lvl w:ilvl="0">
        <w:numFmt w:val="decimal"/>
        <w:lvlText w:val="%1."/>
        <w:lvlJc w:val="left"/>
        <w:pPr>
          <w:tabs>
            <w:tab w:val="num" w:pos="1296"/>
          </w:tabs>
          <w:ind w:left="1296" w:hanging="360"/>
        </w:pPr>
        <w:rPr>
          <w:snapToGrid/>
          <w:sz w:val="21"/>
          <w:szCs w:val="21"/>
        </w:rPr>
      </w:lvl>
    </w:lvlOverride>
  </w:num>
  <w:num w:numId="6">
    <w:abstractNumId w:val="3"/>
  </w:num>
  <w:num w:numId="7">
    <w:abstractNumId w:val="5"/>
  </w:num>
  <w:num w:numId="8">
    <w:abstractNumId w:val="6"/>
  </w:num>
  <w:num w:numId="9">
    <w:abstractNumId w:val="1"/>
  </w:num>
  <w:num w:numId="10">
    <w:abstractNumId w:val="12"/>
  </w:num>
  <w:num w:numId="11">
    <w:abstractNumId w:val="8"/>
  </w:num>
  <w:num w:numId="12">
    <w:abstractNumId w:val="11"/>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7"/>
    <w:rsid w:val="008F1577"/>
    <w:rsid w:val="00F10F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E1F14"/>
  <w14:defaultImageDpi w14:val="0"/>
  <w15:docId w15:val="{0727F9B2-D957-440C-9028-7B37F5AD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1577"/>
    <w:rPr>
      <w:color w:val="0563C1" w:themeColor="hyperlink"/>
      <w:u w:val="single"/>
    </w:rPr>
  </w:style>
  <w:style w:type="paragraph" w:customStyle="1" w:styleId="Style1">
    <w:name w:val="Style 1"/>
    <w:basedOn w:val="Normal"/>
    <w:uiPriority w:val="99"/>
    <w:rsid w:val="00F10F92"/>
    <w:rPr>
      <w:lang w:val="es-CR"/>
    </w:rPr>
  </w:style>
  <w:style w:type="character" w:customStyle="1" w:styleId="CharacterStyle1">
    <w:name w:val="Character Style 1"/>
    <w:uiPriority w:val="99"/>
    <w:rsid w:val="00F10F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5179</Words>
  <Characters>28486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2016-12-19T17:17:00Z</dcterms:created>
  <dcterms:modified xsi:type="dcterms:W3CDTF">2016-12-19T17:17:00Z</dcterms:modified>
</cp:coreProperties>
</file>